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24" w:rsidRPr="00627B24" w:rsidRDefault="00036CC0" w:rsidP="00627B24">
      <w:pPr>
        <w:pStyle w:val="Overskrift2"/>
        <w:spacing w:after="240" w:line="276" w:lineRule="auto"/>
        <w:jc w:val="center"/>
        <w:rPr>
          <w:sz w:val="24"/>
          <w:szCs w:val="24"/>
          <w:lang w:val="en-US"/>
        </w:rPr>
      </w:pPr>
      <w:r w:rsidRPr="003F33AC">
        <w:rPr>
          <w:sz w:val="24"/>
          <w:szCs w:val="24"/>
          <w:lang w:val="en-US"/>
        </w:rPr>
        <w:t>A</w:t>
      </w:r>
      <w:r w:rsidR="003F33AC" w:rsidRPr="003F33AC">
        <w:rPr>
          <w:sz w:val="24"/>
          <w:szCs w:val="24"/>
          <w:lang w:val="en-US"/>
        </w:rPr>
        <w:t xml:space="preserve"> </w:t>
      </w:r>
      <w:r w:rsidRPr="003F33AC">
        <w:rPr>
          <w:sz w:val="24"/>
          <w:szCs w:val="24"/>
          <w:lang w:val="en-US"/>
        </w:rPr>
        <w:t>P</w:t>
      </w:r>
      <w:r w:rsidR="003F33AC" w:rsidRPr="003F33AC">
        <w:rPr>
          <w:sz w:val="24"/>
          <w:szCs w:val="24"/>
          <w:lang w:val="en-US"/>
        </w:rPr>
        <w:t xml:space="preserve">iece of </w:t>
      </w:r>
      <w:r w:rsidRPr="003F33AC">
        <w:rPr>
          <w:sz w:val="24"/>
          <w:szCs w:val="24"/>
          <w:lang w:val="en-US"/>
        </w:rPr>
        <w:t>C</w:t>
      </w:r>
      <w:r w:rsidR="003F33AC" w:rsidRPr="003F33AC">
        <w:rPr>
          <w:sz w:val="24"/>
          <w:szCs w:val="24"/>
          <w:lang w:val="en-US"/>
        </w:rPr>
        <w:t>ake</w:t>
      </w:r>
      <w:r w:rsidRPr="003F33AC">
        <w:rPr>
          <w:sz w:val="24"/>
          <w:szCs w:val="24"/>
          <w:lang w:val="en-US"/>
        </w:rPr>
        <w:t xml:space="preserve"> 4 – </w:t>
      </w:r>
      <w:proofErr w:type="spellStart"/>
      <w:r w:rsidR="005D79DF">
        <w:rPr>
          <w:sz w:val="24"/>
          <w:szCs w:val="24"/>
          <w:lang w:val="en-US"/>
        </w:rPr>
        <w:t>Kapitel</w:t>
      </w:r>
      <w:proofErr w:type="spellEnd"/>
      <w:r w:rsidR="005D79DF">
        <w:rPr>
          <w:sz w:val="24"/>
          <w:szCs w:val="24"/>
          <w:lang w:val="en-US"/>
        </w:rPr>
        <w:t xml:space="preserve"> 1 </w:t>
      </w:r>
      <w:r w:rsidR="003F33AC" w:rsidRPr="003F33AC">
        <w:rPr>
          <w:sz w:val="24"/>
          <w:szCs w:val="24"/>
          <w:lang w:val="en-US"/>
        </w:rPr>
        <w:t>Teen t</w:t>
      </w:r>
      <w:r w:rsidRPr="003F33AC">
        <w:rPr>
          <w:sz w:val="24"/>
          <w:szCs w:val="24"/>
          <w:lang w:val="en-US"/>
        </w:rPr>
        <w:t>alent</w:t>
      </w:r>
    </w:p>
    <w:p w:rsidR="00627B24" w:rsidRDefault="00863EBF" w:rsidP="00627B24">
      <w:pPr>
        <w:rPr>
          <w:lang w:val="en-US"/>
        </w:rPr>
      </w:pPr>
      <w:proofErr w:type="spellStart"/>
      <w:r>
        <w:rPr>
          <w:lang w:val="en-US"/>
        </w:rPr>
        <w:t>Varighed</w:t>
      </w:r>
      <w:proofErr w:type="spellEnd"/>
      <w:r>
        <w:rPr>
          <w:lang w:val="en-US"/>
        </w:rPr>
        <w:t>:</w:t>
      </w:r>
    </w:p>
    <w:p w:rsidR="00863EBF" w:rsidRDefault="001B20DA" w:rsidP="00627B24">
      <w:pPr>
        <w:rPr>
          <w:lang w:val="en-US"/>
        </w:rPr>
      </w:pPr>
      <w:r>
        <w:rPr>
          <w:lang w:val="en-US"/>
        </w:rPr>
        <w:t xml:space="preserve">9 </w:t>
      </w:r>
      <w:proofErr w:type="spellStart"/>
      <w:r>
        <w:rPr>
          <w:lang w:val="en-US"/>
        </w:rPr>
        <w:t>uger</w:t>
      </w:r>
      <w:proofErr w:type="spellEnd"/>
      <w:r>
        <w:rPr>
          <w:lang w:val="en-US"/>
        </w:rPr>
        <w:t xml:space="preserve"> = </w:t>
      </w:r>
      <w:r w:rsidR="00863EBF">
        <w:rPr>
          <w:lang w:val="en-US"/>
        </w:rPr>
        <w:t xml:space="preserve">18 </w:t>
      </w:r>
      <w:proofErr w:type="spellStart"/>
      <w:r w:rsidR="00863EBF">
        <w:rPr>
          <w:lang w:val="en-US"/>
        </w:rPr>
        <w:t>lektioner</w:t>
      </w:r>
      <w:proofErr w:type="spellEnd"/>
    </w:p>
    <w:p w:rsidR="00863EBF" w:rsidRDefault="00863EBF" w:rsidP="00863EBF">
      <w:pPr>
        <w:rPr>
          <w:lang w:val="en-US"/>
        </w:rPr>
      </w:pPr>
      <w:r>
        <w:rPr>
          <w:lang w:val="en-US"/>
        </w:rPr>
        <w:t xml:space="preserve">  </w:t>
      </w:r>
    </w:p>
    <w:p w:rsidR="00627B24" w:rsidRPr="00627B24" w:rsidRDefault="00627B24" w:rsidP="00627B24">
      <w:pPr>
        <w:rPr>
          <w:lang w:val="en-US"/>
        </w:rPr>
      </w:pP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3814"/>
        <w:gridCol w:w="4519"/>
        <w:gridCol w:w="2760"/>
      </w:tblGrid>
      <w:tr w:rsidR="005E324C" w:rsidRPr="000C4FCF" w:rsidTr="00FA120D">
        <w:tc>
          <w:tcPr>
            <w:tcW w:w="3814" w:type="dxa"/>
            <w:shd w:val="clear" w:color="auto" w:fill="8DB3E2" w:themeFill="text2" w:themeFillTint="66"/>
          </w:tcPr>
          <w:p w:rsidR="005E324C" w:rsidRPr="003F33AC" w:rsidRDefault="005E324C" w:rsidP="0055384F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 w:rsidR="0055384F"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vidensmål</w:t>
            </w:r>
          </w:p>
          <w:p w:rsidR="005E324C" w:rsidRPr="0055384F" w:rsidRDefault="005E324C" w:rsidP="005538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9" w:type="dxa"/>
            <w:shd w:val="clear" w:color="auto" w:fill="8DB3E2" w:themeFill="text2" w:themeFillTint="66"/>
          </w:tcPr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</w:p>
          <w:p w:rsidR="005E324C" w:rsidRPr="0055384F" w:rsidRDefault="005E324C" w:rsidP="0055384F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2760" w:type="dxa"/>
            <w:shd w:val="clear" w:color="auto" w:fill="8DB3E2" w:themeFill="text2" w:themeFillTint="66"/>
          </w:tcPr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</w:p>
          <w:p w:rsidR="005E324C" w:rsidRPr="0055384F" w:rsidRDefault="005E324C" w:rsidP="0055384F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5E324C" w:rsidRPr="000C4FCF" w:rsidTr="00FA120D">
        <w:tc>
          <w:tcPr>
            <w:tcW w:w="3814" w:type="dxa"/>
            <w:shd w:val="clear" w:color="auto" w:fill="C6D9F1" w:themeFill="text2" w:themeFillTint="33"/>
          </w:tcPr>
          <w:p w:rsidR="005E324C" w:rsidRPr="0055384F" w:rsidRDefault="005E324C" w:rsidP="00F7577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0C4FCF" w:rsidRPr="0055384F" w:rsidRDefault="000C4FCF" w:rsidP="000C4FCF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5E324C" w:rsidRPr="0055384F" w:rsidRDefault="000C4FCF" w:rsidP="000C4FCF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r w:rsidR="00BA5177" w:rsidRPr="0055384F">
              <w:rPr>
                <w:b/>
                <w:sz w:val="19"/>
                <w:szCs w:val="19"/>
              </w:rPr>
              <w:t>vidensmål</w:t>
            </w:r>
          </w:p>
        </w:tc>
        <w:tc>
          <w:tcPr>
            <w:tcW w:w="4519" w:type="dxa"/>
            <w:shd w:val="clear" w:color="auto" w:fill="C6D9F1" w:themeFill="text2" w:themeFillTint="33"/>
          </w:tcPr>
          <w:p w:rsidR="005E324C" w:rsidRPr="0055384F" w:rsidRDefault="005E324C" w:rsidP="001F5A61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5E324C" w:rsidRPr="0055384F" w:rsidRDefault="00192803" w:rsidP="001F5A6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Fokus-l</w:t>
            </w:r>
            <w:r w:rsidR="00627B24">
              <w:rPr>
                <w:b/>
                <w:sz w:val="19"/>
                <w:szCs w:val="19"/>
              </w:rPr>
              <w:t>æ</w:t>
            </w:r>
            <w:r w:rsidR="005E324C" w:rsidRPr="0055384F">
              <w:rPr>
                <w:b/>
                <w:sz w:val="19"/>
                <w:szCs w:val="19"/>
              </w:rPr>
              <w:t xml:space="preserve">ringsmål </w:t>
            </w:r>
          </w:p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C6D9F1" w:themeFill="text2" w:themeFillTint="33"/>
          </w:tcPr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</w:p>
          <w:p w:rsidR="005E324C" w:rsidRPr="0055384F" w:rsidRDefault="005E324C" w:rsidP="001F5A61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5E324C" w:rsidRPr="0055384F" w:rsidRDefault="005E324C" w:rsidP="001F5A61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FA120D" w:rsidRPr="000C4FCF" w:rsidTr="00FA120D">
        <w:tc>
          <w:tcPr>
            <w:tcW w:w="3814" w:type="dxa"/>
            <w:shd w:val="clear" w:color="auto" w:fill="D9D9D9" w:themeFill="background1" w:themeFillShade="D9"/>
          </w:tcPr>
          <w:p w:rsidR="00192803" w:rsidRDefault="00192803" w:rsidP="00192803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192803" w:rsidRDefault="00192803" w:rsidP="00192803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deltage i enkle, spontane samtaler om nære emner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 Eleven har viden om enkle fraser til at reagere på det sagte</w:t>
            </w:r>
          </w:p>
          <w:p w:rsidR="00192803" w:rsidRDefault="00192803" w:rsidP="00FA120D">
            <w:pPr>
              <w:rPr>
                <w:b/>
                <w:sz w:val="19"/>
                <w:szCs w:val="19"/>
              </w:rPr>
            </w:pPr>
          </w:p>
          <w:p w:rsidR="00FA120D" w:rsidRDefault="00FA120D" w:rsidP="00FA120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FA120D" w:rsidRDefault="00FA120D" w:rsidP="00FA120D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hovedindholdet af enkle, fortællende tekster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billedstøtte og ordlister til læseforståelse</w:t>
            </w:r>
          </w:p>
          <w:p w:rsidR="00FA120D" w:rsidRDefault="00FA120D" w:rsidP="00FA120D">
            <w:pPr>
              <w:rPr>
                <w:b/>
                <w:sz w:val="19"/>
                <w:szCs w:val="19"/>
              </w:rPr>
            </w:pPr>
          </w:p>
          <w:p w:rsidR="00FA120D" w:rsidRDefault="00FA120D" w:rsidP="00FA120D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FA120D" w:rsidRDefault="00FA120D" w:rsidP="00FA120D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formål med og væsentlige detaljer i fortæll</w:t>
            </w:r>
            <w:r>
              <w:rPr>
                <w:sz w:val="19"/>
                <w:szCs w:val="19"/>
              </w:rPr>
              <w:t>inger om konkrete, kendte emner/</w:t>
            </w:r>
            <w:r w:rsidRPr="00006726">
              <w:rPr>
                <w:sz w:val="19"/>
                <w:szCs w:val="19"/>
              </w:rPr>
              <w:t>Eleven har viden om nøgleord og fraser til hjælp for forståelsen</w:t>
            </w:r>
          </w:p>
          <w:p w:rsidR="00FA120D" w:rsidRDefault="00FA120D" w:rsidP="00FA120D">
            <w:pPr>
              <w:rPr>
                <w:sz w:val="19"/>
                <w:szCs w:val="19"/>
              </w:rPr>
            </w:pPr>
          </w:p>
          <w:p w:rsidR="00FA120D" w:rsidRDefault="00FA120D" w:rsidP="00FA120D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FA120D" w:rsidRDefault="00FA120D" w:rsidP="00FA12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skrive enkle beretninger om egen hverdag</w:t>
            </w:r>
          </w:p>
          <w:p w:rsidR="00FA120D" w:rsidRDefault="00FA120D" w:rsidP="00FA120D">
            <w:pPr>
              <w:rPr>
                <w:sz w:val="19"/>
                <w:szCs w:val="19"/>
              </w:rPr>
            </w:pPr>
          </w:p>
          <w:p w:rsidR="00FA120D" w:rsidRPr="001B160D" w:rsidRDefault="00FA120D" w:rsidP="00FA120D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FA120D" w:rsidRDefault="00FA120D" w:rsidP="00FA120D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de hypp</w:t>
            </w:r>
            <w:r>
              <w:rPr>
                <w:sz w:val="19"/>
                <w:szCs w:val="19"/>
              </w:rPr>
              <w:t>igst forekommende ord og fraser/</w:t>
            </w:r>
            <w:r w:rsidRPr="00006726">
              <w:rPr>
                <w:sz w:val="19"/>
                <w:szCs w:val="19"/>
              </w:rPr>
              <w:t>Eleven har viden om ordklasserne navneord, udsagnsord, tillægsord og forholdsord</w:t>
            </w:r>
          </w:p>
          <w:p w:rsidR="00A60659" w:rsidRDefault="00A60659" w:rsidP="00FA120D">
            <w:pPr>
              <w:rPr>
                <w:sz w:val="19"/>
                <w:szCs w:val="19"/>
              </w:rPr>
            </w:pPr>
          </w:p>
          <w:p w:rsidR="00A60659" w:rsidRDefault="00A60659" w:rsidP="00A60659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A60659" w:rsidRPr="00FA120D" w:rsidRDefault="00A60659" w:rsidP="00A60659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 xml:space="preserve">Eleven kan med </w:t>
            </w:r>
            <w:r>
              <w:rPr>
                <w:sz w:val="19"/>
                <w:szCs w:val="19"/>
              </w:rPr>
              <w:t>støtte kort tale om nære emner /</w:t>
            </w:r>
            <w:r w:rsidRPr="00006726">
              <w:rPr>
                <w:sz w:val="19"/>
                <w:szCs w:val="19"/>
              </w:rPr>
              <w:t>Eleven har viden om støtteteknikker til præsentation</w:t>
            </w:r>
          </w:p>
        </w:tc>
        <w:tc>
          <w:tcPr>
            <w:tcW w:w="4519" w:type="dxa"/>
            <w:shd w:val="clear" w:color="auto" w:fill="D9D9D9" w:themeFill="background1" w:themeFillShade="D9"/>
          </w:tcPr>
          <w:p w:rsidR="00192803" w:rsidRPr="00FA120D" w:rsidRDefault="00192803" w:rsidP="00192803">
            <w:pPr>
              <w:ind w:left="2608" w:hanging="2608"/>
              <w:rPr>
                <w:b/>
              </w:rPr>
            </w:pPr>
            <w:r w:rsidRPr="00FA120D">
              <w:rPr>
                <w:b/>
              </w:rPr>
              <w:t>Samtale</w:t>
            </w:r>
            <w:r w:rsidRPr="00FA120D">
              <w:rPr>
                <w:b/>
              </w:rPr>
              <w:tab/>
            </w:r>
          </w:p>
          <w:p w:rsidR="00192803" w:rsidRDefault="00192803" w:rsidP="00192803">
            <w:pPr>
              <w:ind w:left="2608" w:hanging="2608"/>
            </w:pPr>
            <w:r>
              <w:t xml:space="preserve">Jeg kan stille og besvare spørgsmål om </w:t>
            </w:r>
          </w:p>
          <w:p w:rsidR="00192803" w:rsidRDefault="00192803" w:rsidP="00192803">
            <w:pPr>
              <w:ind w:left="2608" w:hanging="2608"/>
            </w:pPr>
            <w:r>
              <w:t xml:space="preserve">navn, alder, familie, skole og interesser </w:t>
            </w:r>
          </w:p>
          <w:p w:rsidR="00192803" w:rsidRDefault="00192803" w:rsidP="002A5BD8">
            <w:pPr>
              <w:ind w:left="2608" w:hanging="2608"/>
            </w:pPr>
            <w:r>
              <w:t>og tale om mine daglige rutiner</w:t>
            </w:r>
          </w:p>
          <w:p w:rsidR="00192803" w:rsidRDefault="00192803" w:rsidP="00FA120D">
            <w:pPr>
              <w:ind w:left="2608" w:hanging="2608"/>
              <w:rPr>
                <w:b/>
              </w:rPr>
            </w:pPr>
          </w:p>
          <w:p w:rsidR="00FA120D" w:rsidRPr="00FA120D" w:rsidRDefault="00FA120D" w:rsidP="00FA120D">
            <w:pPr>
              <w:ind w:left="2608" w:hanging="2608"/>
              <w:rPr>
                <w:b/>
              </w:rPr>
            </w:pPr>
            <w:r w:rsidRPr="00FA120D">
              <w:rPr>
                <w:b/>
              </w:rPr>
              <w:t>Læsning</w:t>
            </w:r>
            <w:r w:rsidRPr="00FA120D">
              <w:rPr>
                <w:b/>
              </w:rPr>
              <w:tab/>
            </w:r>
          </w:p>
          <w:p w:rsidR="0094156E" w:rsidRDefault="00FA120D" w:rsidP="00FA120D">
            <w:pPr>
              <w:ind w:left="2608" w:hanging="2608"/>
            </w:pPr>
            <w:r>
              <w:t>Je</w:t>
            </w:r>
            <w:r w:rsidR="0094156E">
              <w:t>g kan læse og forstå tekster og</w:t>
            </w:r>
          </w:p>
          <w:p w:rsidR="00FA120D" w:rsidRDefault="00FA120D" w:rsidP="00FA120D">
            <w:r>
              <w:t>dialoger,</w:t>
            </w:r>
            <w:r w:rsidR="0094156E">
              <w:t xml:space="preserve"> </w:t>
            </w:r>
            <w:r>
              <w:t>der handler om skolen (skolefag), talent (hvad man er god til) og populære</w:t>
            </w:r>
            <w:r w:rsidR="0094156E">
              <w:t xml:space="preserve"> </w:t>
            </w:r>
            <w:r>
              <w:t>personer, fx en popstar/gruppe</w:t>
            </w:r>
          </w:p>
          <w:p w:rsidR="00FA120D" w:rsidRDefault="00FA120D" w:rsidP="00FA120D"/>
          <w:p w:rsidR="00FA120D" w:rsidRPr="00FA120D" w:rsidRDefault="00FA120D" w:rsidP="00FA120D">
            <w:pPr>
              <w:rPr>
                <w:b/>
              </w:rPr>
            </w:pPr>
            <w:r w:rsidRPr="00FA120D">
              <w:rPr>
                <w:b/>
              </w:rPr>
              <w:t>Lytning</w:t>
            </w:r>
            <w:r w:rsidRPr="00FA120D">
              <w:rPr>
                <w:b/>
              </w:rPr>
              <w:tab/>
            </w:r>
            <w:r w:rsidRPr="00FA120D">
              <w:rPr>
                <w:b/>
              </w:rPr>
              <w:tab/>
            </w:r>
          </w:p>
          <w:p w:rsidR="00FA120D" w:rsidRDefault="00FA120D" w:rsidP="00FA120D">
            <w:r>
              <w:t>Jeg kan forstå tekster og dialoger om skolen, talent og popstars</w:t>
            </w:r>
          </w:p>
          <w:p w:rsidR="00FA120D" w:rsidRDefault="00FA120D" w:rsidP="002A5BD8">
            <w:pPr>
              <w:rPr>
                <w:b/>
              </w:rPr>
            </w:pPr>
          </w:p>
          <w:p w:rsidR="00FA120D" w:rsidRPr="00FA120D" w:rsidRDefault="00FA120D" w:rsidP="00FA120D">
            <w:pPr>
              <w:rPr>
                <w:b/>
              </w:rPr>
            </w:pPr>
            <w:r w:rsidRPr="00FA120D">
              <w:rPr>
                <w:b/>
              </w:rPr>
              <w:t>Skrivning</w:t>
            </w:r>
            <w:r w:rsidRPr="00FA120D">
              <w:rPr>
                <w:b/>
              </w:rPr>
              <w:tab/>
            </w:r>
            <w:r w:rsidRPr="00FA120D">
              <w:rPr>
                <w:b/>
              </w:rPr>
              <w:tab/>
            </w:r>
          </w:p>
          <w:p w:rsidR="00FA120D" w:rsidRDefault="00FA120D" w:rsidP="00FA120D">
            <w:r>
              <w:t>Jeg kan lave en kort beskrivelse af en populær person, fx popstar</w:t>
            </w:r>
          </w:p>
          <w:p w:rsidR="00FA120D" w:rsidRDefault="00FA120D" w:rsidP="00FA120D"/>
          <w:p w:rsidR="00FA120D" w:rsidRPr="00FA120D" w:rsidRDefault="00192803" w:rsidP="00FA120D">
            <w:pPr>
              <w:rPr>
                <w:b/>
              </w:rPr>
            </w:pPr>
            <w:r>
              <w:rPr>
                <w:b/>
              </w:rPr>
              <w:t>Sprogligt fokus</w:t>
            </w:r>
          </w:p>
          <w:p w:rsidR="00FA120D" w:rsidRDefault="00FA120D" w:rsidP="00FA120D">
            <w:r>
              <w:t>Jeg kan anvende ord for ugedage, skolefag og kropsdele</w:t>
            </w:r>
          </w:p>
          <w:p w:rsidR="00192803" w:rsidRDefault="00192803" w:rsidP="00FA120D">
            <w:pPr>
              <w:rPr>
                <w:b/>
              </w:rPr>
            </w:pPr>
          </w:p>
          <w:p w:rsidR="00FA120D" w:rsidRPr="00FA120D" w:rsidRDefault="00FA120D" w:rsidP="00FA120D">
            <w:pPr>
              <w:rPr>
                <w:b/>
              </w:rPr>
            </w:pPr>
            <w:r w:rsidRPr="00FA120D">
              <w:rPr>
                <w:b/>
              </w:rPr>
              <w:t>Præsentation</w:t>
            </w:r>
            <w:r w:rsidRPr="00FA120D">
              <w:rPr>
                <w:b/>
              </w:rPr>
              <w:tab/>
            </w:r>
            <w:r w:rsidRPr="00FA120D">
              <w:rPr>
                <w:b/>
              </w:rPr>
              <w:tab/>
            </w:r>
          </w:p>
          <w:p w:rsidR="00FA120D" w:rsidRDefault="00FA120D" w:rsidP="00FA120D">
            <w:r>
              <w:t xml:space="preserve">Jeg kan planlægge og lave en kort præsentation </w:t>
            </w:r>
          </w:p>
          <w:p w:rsidR="00FA120D" w:rsidRPr="00FA120D" w:rsidRDefault="00FA120D" w:rsidP="00FA120D">
            <w:pPr>
              <w:rPr>
                <w:b/>
                <w:sz w:val="19"/>
                <w:szCs w:val="19"/>
              </w:rPr>
            </w:pPr>
          </w:p>
          <w:p w:rsidR="00FA120D" w:rsidRPr="0055384F" w:rsidRDefault="00FA120D" w:rsidP="00FA120D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:rsidR="00145D7C" w:rsidRDefault="00145D7C" w:rsidP="00145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Tegn på læring</w:t>
            </w:r>
            <w:r w:rsidR="00192CF8">
              <w:rPr>
                <w:sz w:val="19"/>
                <w:szCs w:val="19"/>
              </w:rPr>
              <w:t xml:space="preserve"> </w:t>
            </w:r>
            <w:r w:rsidR="00192803">
              <w:rPr>
                <w:sz w:val="19"/>
                <w:szCs w:val="19"/>
              </w:rPr>
              <w:t>der</w:t>
            </w:r>
            <w:r w:rsidR="00192CF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kan iag</w:t>
            </w:r>
            <w:r w:rsidR="00E15C70">
              <w:rPr>
                <w:sz w:val="19"/>
                <w:szCs w:val="19"/>
              </w:rPr>
              <w:t xml:space="preserve">ttages i </w:t>
            </w:r>
            <w:proofErr w:type="spellStart"/>
            <w:r w:rsidR="00E15C70">
              <w:rPr>
                <w:sz w:val="19"/>
                <w:szCs w:val="19"/>
              </w:rPr>
              <w:t>Workbook</w:t>
            </w:r>
            <w:proofErr w:type="spellEnd"/>
            <w:r w:rsidR="00E15C70">
              <w:rPr>
                <w:sz w:val="19"/>
                <w:szCs w:val="19"/>
              </w:rPr>
              <w:t xml:space="preserve"> s.3, opgave 4:</w:t>
            </w:r>
          </w:p>
          <w:p w:rsidR="00145D7C" w:rsidRPr="00AF6E38" w:rsidRDefault="00145D7C" w:rsidP="00145D7C">
            <w:pPr>
              <w:rPr>
                <w:sz w:val="19"/>
                <w:szCs w:val="19"/>
              </w:rPr>
            </w:pPr>
          </w:p>
          <w:p w:rsidR="00145D7C" w:rsidRDefault="00145D7C" w:rsidP="00145D7C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145D7C" w:rsidRPr="0055384F" w:rsidRDefault="00145D7C" w:rsidP="00145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læser spørgsmål</w:t>
            </w:r>
            <w:r w:rsidR="00E15C70">
              <w:rPr>
                <w:sz w:val="19"/>
                <w:szCs w:val="19"/>
              </w:rPr>
              <w:t>ene</w:t>
            </w:r>
            <w:r>
              <w:rPr>
                <w:sz w:val="19"/>
                <w:szCs w:val="19"/>
              </w:rPr>
              <w:t xml:space="preserve"> højt </w:t>
            </w:r>
            <w:r w:rsidR="00E15C70">
              <w:rPr>
                <w:sz w:val="19"/>
                <w:szCs w:val="19"/>
              </w:rPr>
              <w:t xml:space="preserve">og usikkert op fra </w:t>
            </w:r>
            <w:proofErr w:type="spellStart"/>
            <w:r w:rsidR="00E15C70">
              <w:rPr>
                <w:sz w:val="19"/>
                <w:szCs w:val="19"/>
              </w:rPr>
              <w:t>Workbook</w:t>
            </w:r>
            <w:proofErr w:type="spellEnd"/>
            <w:r w:rsidR="00E15C70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Jeg </w:t>
            </w:r>
            <w:r w:rsidR="00E15C70">
              <w:rPr>
                <w:sz w:val="19"/>
                <w:szCs w:val="19"/>
              </w:rPr>
              <w:t>er usikker i min forståelse af,</w:t>
            </w:r>
            <w:r w:rsidR="006811D9">
              <w:rPr>
                <w:sz w:val="19"/>
                <w:szCs w:val="19"/>
              </w:rPr>
              <w:t xml:space="preserve"> hvad mine klassekammerater siger</w:t>
            </w:r>
            <w:r>
              <w:rPr>
                <w:sz w:val="19"/>
                <w:szCs w:val="19"/>
              </w:rPr>
              <w:t>.</w:t>
            </w:r>
            <w:r w:rsidR="002A5BD8">
              <w:rPr>
                <w:sz w:val="19"/>
                <w:szCs w:val="19"/>
              </w:rPr>
              <w:br/>
            </w:r>
          </w:p>
          <w:p w:rsidR="00145D7C" w:rsidRDefault="00145D7C" w:rsidP="00145D7C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145D7C" w:rsidRPr="0055384F" w:rsidRDefault="00145D7C" w:rsidP="00145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stiller og </w:t>
            </w:r>
            <w:r w:rsidR="00E15C70">
              <w:rPr>
                <w:sz w:val="19"/>
                <w:szCs w:val="19"/>
              </w:rPr>
              <w:t>be</w:t>
            </w:r>
            <w:r>
              <w:rPr>
                <w:sz w:val="19"/>
                <w:szCs w:val="19"/>
              </w:rPr>
              <w:t>svarer spørgsmålene</w:t>
            </w:r>
            <w:r w:rsidR="00E15C70">
              <w:rPr>
                <w:sz w:val="19"/>
                <w:szCs w:val="19"/>
              </w:rPr>
              <w:t xml:space="preserve"> tydeligt og forståeligt</w:t>
            </w:r>
            <w:r>
              <w:rPr>
                <w:sz w:val="19"/>
                <w:szCs w:val="19"/>
              </w:rPr>
              <w:t xml:space="preserve">. Jeg forstår mine klassekammeraters svar. </w:t>
            </w:r>
            <w:r w:rsidR="002A5BD8">
              <w:rPr>
                <w:sz w:val="19"/>
                <w:szCs w:val="19"/>
              </w:rPr>
              <w:br/>
            </w:r>
          </w:p>
          <w:p w:rsidR="00145D7C" w:rsidRDefault="00145D7C" w:rsidP="00145D7C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145D7C" w:rsidRDefault="00145D7C" w:rsidP="00145D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stiller og </w:t>
            </w:r>
            <w:r w:rsidR="00E15C70">
              <w:rPr>
                <w:sz w:val="19"/>
                <w:szCs w:val="19"/>
              </w:rPr>
              <w:t xml:space="preserve">besvarer </w:t>
            </w:r>
            <w:r>
              <w:rPr>
                <w:sz w:val="19"/>
                <w:szCs w:val="19"/>
              </w:rPr>
              <w:t xml:space="preserve">spørgsmålene </w:t>
            </w:r>
            <w:r w:rsidR="00E15C70">
              <w:rPr>
                <w:sz w:val="19"/>
                <w:szCs w:val="19"/>
              </w:rPr>
              <w:t xml:space="preserve">sikkert </w:t>
            </w:r>
            <w:r>
              <w:rPr>
                <w:sz w:val="19"/>
                <w:szCs w:val="19"/>
              </w:rPr>
              <w:t>med god udtale og intonation. Jeg forstår mine klassekammeraters svar og stiller supplerende spørgsmål. Om nødvendigt beder jeg mine klassekammerater om at gentage deres spørgsmål og svar.</w:t>
            </w:r>
          </w:p>
          <w:p w:rsidR="00FA120D" w:rsidRPr="0055384F" w:rsidRDefault="00FA120D" w:rsidP="00145D7C">
            <w:pPr>
              <w:rPr>
                <w:sz w:val="19"/>
                <w:szCs w:val="19"/>
              </w:rPr>
            </w:pPr>
          </w:p>
        </w:tc>
      </w:tr>
      <w:tr w:rsidR="00FA120D" w:rsidRPr="000C4FCF" w:rsidTr="00FA120D">
        <w:tc>
          <w:tcPr>
            <w:tcW w:w="3814" w:type="dxa"/>
            <w:shd w:val="clear" w:color="auto" w:fill="C6D9F1" w:themeFill="text2" w:themeFillTint="33"/>
          </w:tcPr>
          <w:p w:rsidR="00FA120D" w:rsidRPr="00A93575" w:rsidRDefault="00FA120D" w:rsidP="00FA120D">
            <w:pPr>
              <w:rPr>
                <w:b/>
                <w:i/>
              </w:rPr>
            </w:pPr>
          </w:p>
          <w:p w:rsidR="00FA120D" w:rsidRPr="00A93575" w:rsidRDefault="00FA120D" w:rsidP="00FA120D">
            <w:pPr>
              <w:rPr>
                <w:b/>
              </w:rPr>
            </w:pPr>
            <w:r w:rsidRPr="00A93575">
              <w:rPr>
                <w:b/>
              </w:rPr>
              <w:t xml:space="preserve">Andre færdigheds-/vidensmål </w:t>
            </w:r>
          </w:p>
          <w:p w:rsidR="00FA120D" w:rsidRPr="00A93575" w:rsidRDefault="00FA120D" w:rsidP="00FA120D"/>
        </w:tc>
        <w:tc>
          <w:tcPr>
            <w:tcW w:w="7279" w:type="dxa"/>
            <w:gridSpan w:val="2"/>
            <w:shd w:val="clear" w:color="auto" w:fill="C6D9F1" w:themeFill="text2" w:themeFillTint="33"/>
          </w:tcPr>
          <w:p w:rsidR="00FA120D" w:rsidRPr="00A93575" w:rsidRDefault="00FA120D" w:rsidP="00FA120D"/>
          <w:p w:rsidR="00FA120D" w:rsidRPr="00A93575" w:rsidRDefault="00FA120D" w:rsidP="00FA120D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FA120D" w:rsidRPr="00A93575" w:rsidRDefault="00FA120D" w:rsidP="00FA120D"/>
        </w:tc>
      </w:tr>
      <w:tr w:rsidR="00FA120D" w:rsidRPr="000C4FCF" w:rsidTr="00FA120D">
        <w:trPr>
          <w:trHeight w:val="1106"/>
        </w:trPr>
        <w:tc>
          <w:tcPr>
            <w:tcW w:w="3814" w:type="dxa"/>
            <w:shd w:val="clear" w:color="auto" w:fill="FFFFFF" w:themeFill="background1"/>
          </w:tcPr>
          <w:p w:rsidR="00FA120D" w:rsidRDefault="00FA120D" w:rsidP="00FA120D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FA120D" w:rsidRPr="00051E2F" w:rsidRDefault="00FA120D" w:rsidP="00FA120D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udvise mod ved at deltage aktivt i sproglige aktiviteter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har viden om sproglig aktivitet som adgang til sprogtilegnelse</w:t>
            </w:r>
          </w:p>
        </w:tc>
        <w:tc>
          <w:tcPr>
            <w:tcW w:w="7279" w:type="dxa"/>
            <w:gridSpan w:val="2"/>
            <w:shd w:val="clear" w:color="auto" w:fill="FFFFFF" w:themeFill="background1"/>
          </w:tcPr>
          <w:p w:rsidR="00A60659" w:rsidRPr="00A60659" w:rsidRDefault="00A60659" w:rsidP="00FA120D">
            <w:pPr>
              <w:pStyle w:val="Opstilling-punkttegn"/>
              <w:numPr>
                <w:ilvl w:val="0"/>
                <w:numId w:val="0"/>
              </w:numPr>
              <w:jc w:val="both"/>
              <w:rPr>
                <w:b/>
              </w:rPr>
            </w:pPr>
            <w:r>
              <w:rPr>
                <w:b/>
              </w:rPr>
              <w:t>Sproglæringsstrategier</w:t>
            </w:r>
          </w:p>
          <w:p w:rsidR="00FA120D" w:rsidRPr="00051E2F" w:rsidRDefault="00A60659" w:rsidP="007D5CEF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t>Jeg tør deltage aktivt i et interview, hvor jeg stiller og besvarer spørgsmål om min og andres hverdag</w:t>
            </w:r>
          </w:p>
        </w:tc>
      </w:tr>
      <w:tr w:rsidR="00FA120D" w:rsidRPr="000C4FCF" w:rsidTr="00FA120D">
        <w:trPr>
          <w:trHeight w:val="782"/>
        </w:trPr>
        <w:tc>
          <w:tcPr>
            <w:tcW w:w="3814" w:type="dxa"/>
            <w:shd w:val="clear" w:color="auto" w:fill="FFFFFF" w:themeFill="background1"/>
          </w:tcPr>
          <w:p w:rsidR="00FA120D" w:rsidRDefault="00FA120D" w:rsidP="00FA120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FA120D" w:rsidRDefault="00FA120D" w:rsidP="00FA120D">
            <w:pPr>
              <w:rPr>
                <w:b/>
                <w:sz w:val="19"/>
                <w:szCs w:val="19"/>
              </w:rPr>
            </w:pPr>
            <w:r w:rsidRPr="00006726">
              <w:t>Eleven kan anvende enkle nutids- og datidsformer</w:t>
            </w:r>
            <w:r>
              <w:t>/</w:t>
            </w:r>
            <w:r w:rsidRPr="00006726">
              <w:t>Eleven har viden om enkle bøjningsformer af udsagnsord</w:t>
            </w:r>
          </w:p>
        </w:tc>
        <w:tc>
          <w:tcPr>
            <w:tcW w:w="7279" w:type="dxa"/>
            <w:gridSpan w:val="2"/>
            <w:shd w:val="clear" w:color="auto" w:fill="FFFFFF" w:themeFill="background1"/>
          </w:tcPr>
          <w:p w:rsidR="00FA120D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A60659" w:rsidRPr="00051E2F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>
              <w:t>Jeg kan bruge nutids- og datidsformerne for nogle hyppige udsagnsord</w:t>
            </w:r>
          </w:p>
        </w:tc>
      </w:tr>
      <w:tr w:rsidR="00FA120D" w:rsidRPr="000C4FCF" w:rsidTr="00FA120D">
        <w:trPr>
          <w:trHeight w:val="782"/>
        </w:trPr>
        <w:tc>
          <w:tcPr>
            <w:tcW w:w="3814" w:type="dxa"/>
            <w:shd w:val="clear" w:color="auto" w:fill="FFFFFF" w:themeFill="background1"/>
          </w:tcPr>
          <w:p w:rsidR="00FA120D" w:rsidRPr="001B160D" w:rsidRDefault="00FA120D" w:rsidP="00FA120D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lastRenderedPageBreak/>
              <w:t>Interkulturel kontakt</w:t>
            </w:r>
          </w:p>
          <w:p w:rsidR="00FA120D" w:rsidRDefault="00FA120D" w:rsidP="00FA120D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fortælle om egne traditioner og egen dagligdag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Eleven har viden om kulturs betydning for forståelse af sig selv og andre </w:t>
            </w:r>
            <w:r w:rsidRPr="00917895">
              <w:rPr>
                <w:sz w:val="19"/>
                <w:szCs w:val="19"/>
              </w:rPr>
              <w:t>områder</w:t>
            </w:r>
          </w:p>
        </w:tc>
        <w:tc>
          <w:tcPr>
            <w:tcW w:w="7279" w:type="dxa"/>
            <w:gridSpan w:val="2"/>
            <w:shd w:val="clear" w:color="auto" w:fill="FFFFFF" w:themeFill="background1"/>
          </w:tcPr>
          <w:p w:rsidR="00FA120D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Interkulturel kontakt</w:t>
            </w:r>
          </w:p>
          <w:p w:rsidR="00A60659" w:rsidRPr="00A60659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t>Jeg kan fortælle om min hverdag og min daglige rutiner</w:t>
            </w:r>
          </w:p>
        </w:tc>
      </w:tr>
      <w:tr w:rsidR="00FA120D" w:rsidRPr="000C4FCF" w:rsidTr="00FA120D">
        <w:trPr>
          <w:trHeight w:val="782"/>
        </w:trPr>
        <w:tc>
          <w:tcPr>
            <w:tcW w:w="3814" w:type="dxa"/>
            <w:shd w:val="clear" w:color="auto" w:fill="FFFFFF" w:themeFill="background1"/>
          </w:tcPr>
          <w:p w:rsidR="00FA120D" w:rsidRDefault="00FA120D" w:rsidP="00FA120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FA120D" w:rsidRPr="001B160D" w:rsidRDefault="00FA120D" w:rsidP="00FA120D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enkle genr</w:t>
            </w:r>
            <w:r>
              <w:rPr>
                <w:sz w:val="19"/>
                <w:szCs w:val="19"/>
              </w:rPr>
              <w:t>er på engelsk som kommunikation/</w:t>
            </w:r>
            <w:r w:rsidRPr="00006726">
              <w:rPr>
                <w:sz w:val="19"/>
                <w:szCs w:val="19"/>
              </w:rPr>
              <w:t>Eleven har viden om fortællinger og beskeder</w:t>
            </w:r>
          </w:p>
        </w:tc>
        <w:tc>
          <w:tcPr>
            <w:tcW w:w="7279" w:type="dxa"/>
            <w:gridSpan w:val="2"/>
            <w:shd w:val="clear" w:color="auto" w:fill="FFFFFF" w:themeFill="background1"/>
          </w:tcPr>
          <w:p w:rsidR="00FA120D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A60659" w:rsidRPr="00A60659" w:rsidRDefault="00A60659" w:rsidP="00FA120D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t>Jeg kan formulere spørgsmål til et interview med fx en popstar</w:t>
            </w:r>
          </w:p>
        </w:tc>
      </w:tr>
    </w:tbl>
    <w:p w:rsidR="000905CA" w:rsidRDefault="000905CA" w:rsidP="000905CA"/>
    <w:p w:rsidR="00402F47" w:rsidRDefault="00402F47">
      <w:pPr>
        <w:spacing w:after="200" w:line="276" w:lineRule="auto"/>
        <w:rPr>
          <w:rFonts w:eastAsiaTheme="majorEastAsia" w:cstheme="majorBidi"/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402F47" w:rsidRDefault="00402F47" w:rsidP="00402F47">
      <w:pPr>
        <w:pStyle w:val="Overskrift2"/>
        <w:spacing w:after="240" w:line="276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 Piece of Cake</w:t>
      </w:r>
      <w:r w:rsidRPr="004C3772">
        <w:rPr>
          <w:sz w:val="24"/>
          <w:szCs w:val="24"/>
          <w:lang w:val="en-US"/>
        </w:rPr>
        <w:t xml:space="preserve"> 4 – </w:t>
      </w:r>
      <w:proofErr w:type="spellStart"/>
      <w:r w:rsidRPr="004C3772">
        <w:rPr>
          <w:sz w:val="24"/>
          <w:szCs w:val="24"/>
          <w:lang w:val="en-US"/>
        </w:rPr>
        <w:t>Kapitel</w:t>
      </w:r>
      <w:proofErr w:type="spellEnd"/>
      <w:r w:rsidRPr="004C3772">
        <w:rPr>
          <w:sz w:val="24"/>
          <w:szCs w:val="24"/>
          <w:lang w:val="en-US"/>
        </w:rPr>
        <w:t xml:space="preserve"> 2 Strange and Spooky</w:t>
      </w:r>
    </w:p>
    <w:p w:rsidR="00402F47" w:rsidRDefault="00402F47" w:rsidP="00402F47">
      <w:pPr>
        <w:rPr>
          <w:lang w:val="en-US"/>
        </w:rPr>
      </w:pPr>
      <w:proofErr w:type="spellStart"/>
      <w:r>
        <w:rPr>
          <w:lang w:val="en-US"/>
        </w:rPr>
        <w:t>Varighed</w:t>
      </w:r>
      <w:proofErr w:type="spellEnd"/>
      <w:r>
        <w:rPr>
          <w:lang w:val="en-US"/>
        </w:rPr>
        <w:t>:</w:t>
      </w:r>
    </w:p>
    <w:p w:rsidR="00402F47" w:rsidRPr="007A212B" w:rsidRDefault="00402F47" w:rsidP="00402F47">
      <w:pPr>
        <w:rPr>
          <w:lang w:val="en-US"/>
        </w:rPr>
      </w:pPr>
      <w:r>
        <w:rPr>
          <w:lang w:val="en-US"/>
        </w:rPr>
        <w:t xml:space="preserve">7-8 </w:t>
      </w:r>
      <w:proofErr w:type="spellStart"/>
      <w:r>
        <w:rPr>
          <w:lang w:val="en-US"/>
        </w:rPr>
        <w:t>uger</w:t>
      </w:r>
      <w:proofErr w:type="spellEnd"/>
      <w:r>
        <w:rPr>
          <w:lang w:val="en-US"/>
        </w:rPr>
        <w:t xml:space="preserve"> = 14-16 </w:t>
      </w:r>
      <w:proofErr w:type="spellStart"/>
      <w:r>
        <w:rPr>
          <w:lang w:val="en-US"/>
        </w:rPr>
        <w:t>lektioner</w:t>
      </w:r>
      <w:proofErr w:type="spellEnd"/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402F47" w:rsidRPr="000C4FCF" w:rsidTr="004B148B">
        <w:tc>
          <w:tcPr>
            <w:tcW w:w="4537" w:type="dxa"/>
            <w:shd w:val="clear" w:color="auto" w:fill="8DB3E2" w:themeFill="text2" w:themeFillTint="66"/>
          </w:tcPr>
          <w:p w:rsidR="00402F47" w:rsidRPr="004C3772" w:rsidRDefault="00402F47" w:rsidP="004B148B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402F47" w:rsidRPr="0055384F" w:rsidRDefault="00402F47" w:rsidP="004B148B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skrive enkle beretninger om egen hverdag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bindeord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 xml:space="preserve">Eleven kan med </w:t>
            </w:r>
            <w:r>
              <w:rPr>
                <w:sz w:val="19"/>
                <w:szCs w:val="19"/>
              </w:rPr>
              <w:t>støtte kort tale om nære emner /</w:t>
            </w:r>
            <w:r w:rsidRPr="00006726">
              <w:rPr>
                <w:sz w:val="19"/>
                <w:szCs w:val="19"/>
              </w:rPr>
              <w:t>Eleven har viden om støtteteknikker til præsentation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formål med og væsentlige detaljer i fortæll</w:t>
            </w:r>
            <w:r>
              <w:rPr>
                <w:sz w:val="19"/>
                <w:szCs w:val="19"/>
              </w:rPr>
              <w:t>inger om konkrete, kendte emner/</w:t>
            </w:r>
            <w:r w:rsidRPr="00006726">
              <w:rPr>
                <w:sz w:val="19"/>
                <w:szCs w:val="19"/>
              </w:rPr>
              <w:t>Eleven har viden om nøgleord og fraser til hjælp for forståelsen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deltage i enkle, spontane samtaler om nære emner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 Eleven har viden om enkle fraser til at reagere på det sagte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fortælle om egne traditioner og egen dagligdag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Eleven har viden om kulturs betydning for forståelse af sig selv og andre </w:t>
            </w:r>
            <w:r w:rsidRPr="00917895">
              <w:rPr>
                <w:sz w:val="19"/>
                <w:szCs w:val="19"/>
              </w:rPr>
              <w:t>områder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hovedindholdet af enkle, fortællende tekster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billedstøtte og ordlister til læseforståelse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skrive en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historie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Præsentation</w:t>
            </w:r>
          </w:p>
          <w:p w:rsidR="00402F47" w:rsidRPr="00D61AB2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læse min egen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historie højt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Lytning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forstå tekster og dialoger om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ting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stille og besvare spørgsmål om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ting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D61AB2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Interkulturel kontakt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købe billetter, souvenirer og mad i en cafe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læse og forstå tekster og dialoger, der handler om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ting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402F47" w:rsidRPr="00397D01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Tegn på læring </w:t>
            </w:r>
            <w:proofErr w:type="spellStart"/>
            <w:r>
              <w:rPr>
                <w:sz w:val="19"/>
                <w:szCs w:val="19"/>
              </w:rPr>
              <w:t>i.f.m</w:t>
            </w:r>
            <w:proofErr w:type="spellEnd"/>
            <w:r>
              <w:rPr>
                <w:sz w:val="19"/>
                <w:szCs w:val="19"/>
              </w:rPr>
              <w:t xml:space="preserve">. </w:t>
            </w:r>
            <w:r>
              <w:rPr>
                <w:i/>
                <w:sz w:val="19"/>
                <w:szCs w:val="19"/>
              </w:rPr>
              <w:t xml:space="preserve">Skrivning </w:t>
            </w:r>
            <w:r>
              <w:rPr>
                <w:sz w:val="19"/>
                <w:szCs w:val="19"/>
              </w:rPr>
              <w:t xml:space="preserve">og </w:t>
            </w:r>
            <w:r>
              <w:rPr>
                <w:i/>
                <w:sz w:val="19"/>
                <w:szCs w:val="19"/>
              </w:rPr>
              <w:t>Præsentation</w:t>
            </w:r>
            <w:r>
              <w:rPr>
                <w:sz w:val="19"/>
                <w:szCs w:val="19"/>
              </w:rPr>
              <w:t xml:space="preserve"> kan iagttages i projektet, </w:t>
            </w:r>
            <w:proofErr w:type="spellStart"/>
            <w:r>
              <w:rPr>
                <w:sz w:val="19"/>
                <w:szCs w:val="19"/>
              </w:rPr>
              <w:t>Textbook</w:t>
            </w:r>
            <w:proofErr w:type="spellEnd"/>
            <w:r>
              <w:rPr>
                <w:sz w:val="19"/>
                <w:szCs w:val="19"/>
              </w:rPr>
              <w:t xml:space="preserve"> s.30-31: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indsætter få ord i historien. Jeg staver ikke ordene korrekt, og min oplæsning af teksten er usikker. </w:t>
            </w:r>
          </w:p>
          <w:p w:rsidR="00F51539" w:rsidRDefault="00F51539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vælger imellem de foreslåede ord, men supplerer ikke med egne forslag. Jeg staver ordene korrekt. Min oplæsning er nogen lunde sikker. </w:t>
            </w:r>
          </w:p>
          <w:p w:rsidR="00F51539" w:rsidRDefault="00F51539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vælger ubesværet imellem de foreslåede ord og føjer selv nye ord til og laver længere sætninger. Min stavning er korrekt. Min oplæsning er sikker. </w:t>
            </w: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A93575" w:rsidRDefault="00402F47" w:rsidP="004B148B">
            <w:pPr>
              <w:rPr>
                <w:b/>
                <w:i/>
              </w:rPr>
            </w:pPr>
          </w:p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402F47" w:rsidRPr="00A93575" w:rsidRDefault="00402F47" w:rsidP="004B148B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402F47" w:rsidRPr="00A93575" w:rsidRDefault="00402F47" w:rsidP="004B148B"/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402F47" w:rsidRPr="00A93575" w:rsidRDefault="00402F47" w:rsidP="004B148B"/>
        </w:tc>
      </w:tr>
      <w:tr w:rsidR="00402F47" w:rsidRPr="000C4FCF" w:rsidTr="004B148B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de hypp</w:t>
            </w:r>
            <w:r>
              <w:rPr>
                <w:sz w:val="19"/>
                <w:szCs w:val="19"/>
              </w:rPr>
              <w:t>igst forekommende ord og fraser/</w:t>
            </w:r>
            <w:r w:rsidRPr="00006726">
              <w:rPr>
                <w:sz w:val="19"/>
                <w:szCs w:val="19"/>
              </w:rPr>
              <w:t>Eleven har viden om ordklasserne navneord, udsagnsord, tillægsord og forholdsord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187962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anvende de ord, jeg har lært i kapitlet, fx til at købe billetter, souvenirer og mad i en cafe</w:t>
            </w:r>
          </w:p>
        </w:tc>
      </w:tr>
      <w:tr w:rsidR="00402F47" w:rsidRPr="000C4FCF" w:rsidTr="004B148B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simple gættestrategier i</w:t>
            </w:r>
            <w:r>
              <w:rPr>
                <w:sz w:val="19"/>
                <w:szCs w:val="19"/>
              </w:rPr>
              <w:t xml:space="preserve"> forståelse af ukendt ordforråd/</w:t>
            </w:r>
            <w:r w:rsidRPr="00006726">
              <w:rPr>
                <w:sz w:val="19"/>
                <w:szCs w:val="19"/>
              </w:rPr>
              <w:t>Eleven har viden om enkle gættestrategier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Kommunikationsstrategier</w:t>
            </w:r>
          </w:p>
          <w:p w:rsidR="00402F47" w:rsidRPr="00E96DD4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gætte ordene betydning med billedstøtte </w:t>
            </w:r>
          </w:p>
        </w:tc>
      </w:tr>
      <w:tr w:rsidR="00402F47" w:rsidRPr="000C4FCF" w:rsidTr="004B148B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402F47" w:rsidRPr="00051E2F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udvise mod ved at deltage aktivt i sproglige aktiviteter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har viden om sproglig aktivitet som adgang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E96DD4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deltage i et rollespil om </w:t>
            </w:r>
            <w:r w:rsidRPr="00E96DD4">
              <w:rPr>
                <w:i/>
                <w:sz w:val="19"/>
                <w:szCs w:val="19"/>
              </w:rPr>
              <w:t>The Grey Lady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Sprogligt fokus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t>Eleven kan anvende enkle nutids- og datidsformer</w:t>
            </w:r>
            <w:r>
              <w:t>/</w:t>
            </w:r>
            <w:r w:rsidRPr="00006726">
              <w:t>Eleven har viden om enkle bøjningsformer af udsagnsord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E96DD4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bruge datidsformer til at skrive en </w:t>
            </w:r>
            <w:proofErr w:type="spellStart"/>
            <w:r w:rsidRPr="00E96DD4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historie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overføre sprog, indhold og struktur fra det mundt</w:t>
            </w:r>
            <w:r>
              <w:rPr>
                <w:sz w:val="19"/>
                <w:szCs w:val="19"/>
              </w:rPr>
              <w:t>lige til det skriftlige arbejde/</w:t>
            </w:r>
            <w:r w:rsidRPr="00006726">
              <w:rPr>
                <w:sz w:val="19"/>
                <w:szCs w:val="19"/>
              </w:rPr>
              <w:t>Eleven har viden om samspil mellem det mundtlige og skriftlige arbejde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D61AB2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bruge de ord og udtryk, jeg har lært i kapitlet, til at skrive en historie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Engelsk som adgang til verden</w:t>
            </w:r>
          </w:p>
          <w:p w:rsidR="00402F47" w:rsidRPr="001B160D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er nysgerrig efter at høre forskellige typer af engelsk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træk ved forskellige typer af engelsk i verden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Engelsk som adgang til verden</w:t>
            </w:r>
          </w:p>
          <w:p w:rsidR="00402F47" w:rsidRPr="00D61AB2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synge en skotsk sang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1B160D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enkle genr</w:t>
            </w:r>
            <w:r>
              <w:rPr>
                <w:sz w:val="19"/>
                <w:szCs w:val="19"/>
              </w:rPr>
              <w:t>er på engelsk som kommunikation/</w:t>
            </w:r>
            <w:r w:rsidRPr="00006726">
              <w:rPr>
                <w:sz w:val="19"/>
                <w:szCs w:val="19"/>
              </w:rPr>
              <w:t>Eleven har viden om fortællinger og beskeder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D61AB2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skrive en </w:t>
            </w:r>
            <w:proofErr w:type="spellStart"/>
            <w:r w:rsidRPr="00D61AB2">
              <w:rPr>
                <w:i/>
                <w:sz w:val="19"/>
                <w:szCs w:val="19"/>
              </w:rPr>
              <w:t>spooky</w:t>
            </w:r>
            <w:proofErr w:type="spellEnd"/>
            <w:r>
              <w:rPr>
                <w:sz w:val="19"/>
                <w:szCs w:val="19"/>
              </w:rPr>
              <w:t xml:space="preserve"> historie</w:t>
            </w:r>
          </w:p>
        </w:tc>
      </w:tr>
    </w:tbl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>
      <w:r>
        <w:tab/>
      </w:r>
    </w:p>
    <w:p w:rsidR="00402F47" w:rsidRPr="00A3246E" w:rsidRDefault="00402F47" w:rsidP="00402F47">
      <w:r>
        <w:tab/>
      </w:r>
    </w:p>
    <w:p w:rsidR="00402F47" w:rsidRDefault="00402F47">
      <w:pPr>
        <w:spacing w:after="200" w:line="276" w:lineRule="auto"/>
      </w:pPr>
      <w:r>
        <w:br w:type="page"/>
      </w:r>
    </w:p>
    <w:p w:rsidR="00402F47" w:rsidRDefault="00402F47" w:rsidP="00402F47">
      <w:pPr>
        <w:pStyle w:val="Overskrift2"/>
        <w:spacing w:after="240" w:line="276" w:lineRule="auto"/>
        <w:jc w:val="center"/>
        <w:rPr>
          <w:sz w:val="24"/>
          <w:szCs w:val="24"/>
          <w:lang w:val="en-US"/>
        </w:rPr>
      </w:pPr>
      <w:r w:rsidRPr="00D90D1E">
        <w:rPr>
          <w:sz w:val="24"/>
          <w:szCs w:val="24"/>
          <w:lang w:val="en-US"/>
        </w:rPr>
        <w:lastRenderedPageBreak/>
        <w:t xml:space="preserve">A Piece of Cake 4 – </w:t>
      </w:r>
      <w:proofErr w:type="spellStart"/>
      <w:r w:rsidRPr="00D90D1E">
        <w:rPr>
          <w:sz w:val="24"/>
          <w:szCs w:val="24"/>
          <w:lang w:val="en-US"/>
        </w:rPr>
        <w:t>Kapitel</w:t>
      </w:r>
      <w:proofErr w:type="spellEnd"/>
      <w:r w:rsidRPr="00D90D1E">
        <w:rPr>
          <w:sz w:val="24"/>
          <w:szCs w:val="24"/>
          <w:lang w:val="en-US"/>
        </w:rPr>
        <w:t xml:space="preserve"> 3 </w:t>
      </w:r>
      <w:proofErr w:type="spellStart"/>
      <w:r w:rsidRPr="00D90D1E">
        <w:rPr>
          <w:sz w:val="24"/>
          <w:szCs w:val="24"/>
          <w:lang w:val="en-US"/>
        </w:rPr>
        <w:t>PetZoneMagazine</w:t>
      </w:r>
      <w:proofErr w:type="spellEnd"/>
    </w:p>
    <w:p w:rsidR="00402F47" w:rsidRDefault="00402F47" w:rsidP="00402F47">
      <w:pPr>
        <w:rPr>
          <w:lang w:val="en-US"/>
        </w:rPr>
      </w:pPr>
    </w:p>
    <w:p w:rsidR="00402F47" w:rsidRDefault="00402F47" w:rsidP="00402F47">
      <w:pPr>
        <w:rPr>
          <w:lang w:val="en-US"/>
        </w:rPr>
      </w:pPr>
      <w:proofErr w:type="spellStart"/>
      <w:r>
        <w:rPr>
          <w:lang w:val="en-US"/>
        </w:rPr>
        <w:t>Varighed</w:t>
      </w:r>
      <w:proofErr w:type="spellEnd"/>
      <w:r>
        <w:rPr>
          <w:lang w:val="en-US"/>
        </w:rPr>
        <w:t>:</w:t>
      </w:r>
    </w:p>
    <w:p w:rsidR="00402F47" w:rsidRPr="008C0129" w:rsidRDefault="00402F47" w:rsidP="00402F47">
      <w:pPr>
        <w:rPr>
          <w:lang w:val="en-US"/>
        </w:rPr>
      </w:pPr>
      <w:r>
        <w:rPr>
          <w:lang w:val="en-US"/>
        </w:rPr>
        <w:t xml:space="preserve">7 </w:t>
      </w:r>
      <w:proofErr w:type="spellStart"/>
      <w:r>
        <w:rPr>
          <w:lang w:val="en-US"/>
        </w:rPr>
        <w:t>uger</w:t>
      </w:r>
      <w:proofErr w:type="spellEnd"/>
      <w:r>
        <w:rPr>
          <w:lang w:val="en-US"/>
        </w:rPr>
        <w:t xml:space="preserve"> = 14 </w:t>
      </w:r>
      <w:proofErr w:type="spellStart"/>
      <w:r>
        <w:rPr>
          <w:lang w:val="en-US"/>
        </w:rPr>
        <w:t>lektioner</w:t>
      </w:r>
      <w:proofErr w:type="spellEnd"/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402F47" w:rsidRPr="000C4FCF" w:rsidTr="004B148B">
        <w:tc>
          <w:tcPr>
            <w:tcW w:w="4537" w:type="dxa"/>
            <w:shd w:val="clear" w:color="auto" w:fill="8DB3E2" w:themeFill="text2" w:themeFillTint="66"/>
          </w:tcPr>
          <w:p w:rsidR="00402F47" w:rsidRPr="00D90D1E" w:rsidRDefault="00402F47" w:rsidP="004B148B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402F47" w:rsidRPr="0055384F" w:rsidRDefault="00402F47" w:rsidP="004B148B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D9D9D9" w:themeFill="background1" w:themeFillShade="D9"/>
          </w:tcPr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de hypp</w:t>
            </w:r>
            <w:r>
              <w:rPr>
                <w:sz w:val="19"/>
                <w:szCs w:val="19"/>
              </w:rPr>
              <w:t>igst forekommende ord og fraser/</w:t>
            </w:r>
            <w:r w:rsidRPr="00006726">
              <w:rPr>
                <w:sz w:val="19"/>
                <w:szCs w:val="19"/>
              </w:rPr>
              <w:t>Eleven har viden om ordklasserne navneord, udsagnsord, tillægsord og forholdsord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deltage i enkle, spontane samtaler om nære emner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hovedindholdet af enkle, fortællende tekster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billedstøtte og ordlister til læseforståelse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skrive enkle beretninger om egen hverdag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bindeord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402F47" w:rsidRPr="00BB6CEB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 xml:space="preserve">Eleven kan med </w:t>
            </w:r>
            <w:r>
              <w:rPr>
                <w:sz w:val="19"/>
                <w:szCs w:val="19"/>
              </w:rPr>
              <w:t>støtte kort tale om nære emner /</w:t>
            </w:r>
            <w:r w:rsidRPr="00006726">
              <w:rPr>
                <w:sz w:val="19"/>
                <w:szCs w:val="19"/>
              </w:rPr>
              <w:t>Eleven har viden om støtteteknikker til præsentation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beskrive dyr ved at bruge relevante tillægsord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Samtale</w:t>
            </w:r>
          </w:p>
          <w:p w:rsidR="00402F47" w:rsidRPr="00BB6CEB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stille og besvare spørgsmål om kæledyr og andre dyr, og jeg kan sige, om informationer om dyr er korrekte/ikke korrekte</w:t>
            </w:r>
          </w:p>
          <w:p w:rsidR="00402F47" w:rsidRPr="00BB6CEB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finde informationer om dyr, og jeg kan forstå enkle tekster og dialoger om dyr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sætninger om dyr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Præsentation</w:t>
            </w:r>
          </w:p>
          <w:p w:rsidR="00402F47" w:rsidRPr="00BB6CEB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sige min mening om at have vilde dyr som kæledyr 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402F47" w:rsidRPr="006F76FC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Ten på læring der kan iagttages i </w:t>
            </w:r>
            <w:proofErr w:type="spellStart"/>
            <w:r>
              <w:rPr>
                <w:sz w:val="19"/>
                <w:szCs w:val="19"/>
              </w:rPr>
              <w:t>Workbook</w:t>
            </w:r>
            <w:proofErr w:type="spellEnd"/>
            <w:r>
              <w:rPr>
                <w:sz w:val="19"/>
                <w:szCs w:val="19"/>
              </w:rPr>
              <w:t xml:space="preserve"> s. 34-35 – brætspil: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genkender nogle få af tillægsordene og kan kun nævne de øvrige bøjningsformer for få af dem. Min udtale er usikker.</w:t>
            </w:r>
          </w:p>
          <w:p w:rsidR="007670F4" w:rsidRPr="0055384F" w:rsidRDefault="007670F4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genkender de fleste af tillægsordene og kan nævne bøjningsformerne for en stor del af dem. Min udtale er for det meste sikker.</w:t>
            </w:r>
          </w:p>
          <w:p w:rsidR="007670F4" w:rsidRPr="0055384F" w:rsidRDefault="007670F4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genkender stort set alle tillægsordene og kan nævne dem i både komparativ- og superlativformerne. Min udtale er sikker.</w:t>
            </w: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A93575" w:rsidRDefault="00402F47" w:rsidP="004B148B">
            <w:pPr>
              <w:rPr>
                <w:b/>
                <w:i/>
              </w:rPr>
            </w:pPr>
          </w:p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402F47" w:rsidRPr="00A93575" w:rsidRDefault="00402F47" w:rsidP="004B148B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402F47" w:rsidRPr="00A93575" w:rsidRDefault="00402F47" w:rsidP="004B148B"/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402F47" w:rsidRPr="00A93575" w:rsidRDefault="00402F47" w:rsidP="004B148B"/>
        </w:tc>
      </w:tr>
      <w:tr w:rsidR="00402F47" w:rsidRPr="000C4FCF" w:rsidTr="004B148B"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formål med og væsentlige detaljer i fortæll</w:t>
            </w:r>
            <w:r>
              <w:rPr>
                <w:sz w:val="19"/>
                <w:szCs w:val="19"/>
              </w:rPr>
              <w:t>inger om konkrete, kendte emner/</w:t>
            </w:r>
            <w:r w:rsidRPr="00006726">
              <w:rPr>
                <w:sz w:val="19"/>
                <w:szCs w:val="19"/>
              </w:rPr>
              <w:t>Eleven har viden om nøgleord og fraser til hjælp for forståelsen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Lytning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forstå teksterne og dialogerne i kapitlet om kæledyr og vilde dyr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</w:p>
        </w:tc>
      </w:tr>
      <w:tr w:rsidR="00402F47" w:rsidRPr="000C4FCF" w:rsidTr="004B148B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402F47" w:rsidRPr="00051E2F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udvise mod ved at deltage aktivt i sproglige aktiviteter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har viden om sproglig aktivitet som adgang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347C0A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udtrykke min mening om at have vilde dyr som kæledyr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t>Eleven kan anvende enkle nutids- og datidsformer</w:t>
            </w:r>
            <w:r>
              <w:t>/</w:t>
            </w:r>
            <w:r w:rsidRPr="00006726">
              <w:t>Eleven har viden om enkle bøjningsformer af udsagnsord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347C0A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genkende datidsformerne i en tekst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Sproglæringsstrategier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overføre sprog, indhold og struktur fra det mundt</w:t>
            </w:r>
            <w:r>
              <w:rPr>
                <w:sz w:val="19"/>
                <w:szCs w:val="19"/>
              </w:rPr>
              <w:t>lige til det skriftlige arbejde/</w:t>
            </w:r>
            <w:r w:rsidRPr="00006726">
              <w:rPr>
                <w:sz w:val="19"/>
                <w:szCs w:val="19"/>
              </w:rPr>
              <w:t>Eleven har viden om samspil mellem det mundtlige og skriftlige arbejde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347C0A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bruge de tillægsord, jeg har lært til at skrive sætninger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1B160D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enkle genr</w:t>
            </w:r>
            <w:r>
              <w:rPr>
                <w:sz w:val="19"/>
                <w:szCs w:val="19"/>
              </w:rPr>
              <w:t>er på engelsk som kommunikation/</w:t>
            </w:r>
            <w:r w:rsidRPr="00006726">
              <w:rPr>
                <w:sz w:val="19"/>
                <w:szCs w:val="19"/>
              </w:rPr>
              <w:t>Eleven har viden om fortællinger og beskeder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finde informationer om dyr på nettet</w:t>
            </w:r>
          </w:p>
          <w:p w:rsidR="00402F47" w:rsidRPr="00347C0A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</w:tr>
    </w:tbl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>
      <w:r>
        <w:tab/>
      </w:r>
    </w:p>
    <w:p w:rsidR="00402F47" w:rsidRPr="00A3246E" w:rsidRDefault="00402F47" w:rsidP="00402F47">
      <w:r>
        <w:tab/>
      </w:r>
    </w:p>
    <w:p w:rsidR="00402F47" w:rsidRDefault="00402F47">
      <w:pPr>
        <w:spacing w:after="200" w:line="276" w:lineRule="auto"/>
      </w:pPr>
      <w:r>
        <w:br w:type="page"/>
      </w:r>
    </w:p>
    <w:p w:rsidR="00402F47" w:rsidRDefault="00402F47" w:rsidP="00402F47">
      <w:pPr>
        <w:pStyle w:val="Overskrift2"/>
        <w:spacing w:after="240" w:line="276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A Piece of Cake 4 – </w:t>
      </w:r>
      <w:proofErr w:type="spellStart"/>
      <w:r>
        <w:rPr>
          <w:sz w:val="24"/>
          <w:szCs w:val="24"/>
          <w:lang w:val="en-GB"/>
        </w:rPr>
        <w:t>Kapitel</w:t>
      </w:r>
      <w:proofErr w:type="spellEnd"/>
      <w:r>
        <w:rPr>
          <w:sz w:val="24"/>
          <w:szCs w:val="24"/>
          <w:lang w:val="en-GB"/>
        </w:rPr>
        <w:t xml:space="preserve"> 4 </w:t>
      </w:r>
      <w:r w:rsidRPr="00842BD1">
        <w:rPr>
          <w:sz w:val="24"/>
          <w:szCs w:val="24"/>
          <w:lang w:val="en-GB"/>
        </w:rPr>
        <w:t>Love food, hate waste</w:t>
      </w:r>
      <w:r>
        <w:rPr>
          <w:sz w:val="24"/>
          <w:szCs w:val="24"/>
          <w:lang w:val="en-GB"/>
        </w:rPr>
        <w:t>!</w:t>
      </w:r>
    </w:p>
    <w:p w:rsidR="00402F47" w:rsidRDefault="00402F47" w:rsidP="00402F47">
      <w:pPr>
        <w:rPr>
          <w:lang w:val="en-GB"/>
        </w:rPr>
      </w:pPr>
      <w:proofErr w:type="spellStart"/>
      <w:r>
        <w:rPr>
          <w:lang w:val="en-GB"/>
        </w:rPr>
        <w:t>Varighed</w:t>
      </w:r>
      <w:proofErr w:type="spellEnd"/>
      <w:r>
        <w:rPr>
          <w:lang w:val="en-GB"/>
        </w:rPr>
        <w:t>:</w:t>
      </w:r>
    </w:p>
    <w:p w:rsidR="00402F47" w:rsidRDefault="00402F47" w:rsidP="00402F47">
      <w:pPr>
        <w:rPr>
          <w:lang w:val="en-GB"/>
        </w:rPr>
      </w:pPr>
      <w:r>
        <w:rPr>
          <w:lang w:val="en-GB"/>
        </w:rPr>
        <w:t xml:space="preserve">7 </w:t>
      </w:r>
      <w:proofErr w:type="spellStart"/>
      <w:r>
        <w:rPr>
          <w:lang w:val="en-GB"/>
        </w:rPr>
        <w:t>uger</w:t>
      </w:r>
      <w:proofErr w:type="spellEnd"/>
      <w:r>
        <w:rPr>
          <w:lang w:val="en-GB"/>
        </w:rPr>
        <w:t xml:space="preserve"> = 14 </w:t>
      </w:r>
      <w:proofErr w:type="spellStart"/>
      <w:r>
        <w:rPr>
          <w:lang w:val="en-GB"/>
        </w:rPr>
        <w:t>lektioner</w:t>
      </w:r>
      <w:proofErr w:type="spellEnd"/>
    </w:p>
    <w:p w:rsidR="00402F47" w:rsidRPr="00BA33EB" w:rsidRDefault="00402F47" w:rsidP="00402F47">
      <w:pPr>
        <w:rPr>
          <w:lang w:val="en-GB"/>
        </w:rPr>
      </w:pP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402F47" w:rsidRPr="000C4FCF" w:rsidTr="004B148B">
        <w:tc>
          <w:tcPr>
            <w:tcW w:w="4537" w:type="dxa"/>
            <w:shd w:val="clear" w:color="auto" w:fill="8DB3E2" w:themeFill="text2" w:themeFillTint="66"/>
          </w:tcPr>
          <w:p w:rsidR="00402F47" w:rsidRPr="00842BD1" w:rsidRDefault="00402F47" w:rsidP="004B148B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402F47" w:rsidRPr="0055384F" w:rsidRDefault="00402F47" w:rsidP="004B148B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Sproglæringsstategier</w:t>
            </w:r>
            <w:proofErr w:type="spellEnd"/>
            <w:r>
              <w:rPr>
                <w:b/>
                <w:sz w:val="19"/>
                <w:szCs w:val="19"/>
              </w:rPr>
              <w:t>/SK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overføre sprog, indhold og struktur fra det mundt</w:t>
            </w:r>
            <w:r>
              <w:rPr>
                <w:sz w:val="19"/>
                <w:szCs w:val="19"/>
              </w:rPr>
              <w:t>lige til det skriftlige arbejde/</w:t>
            </w:r>
            <w:r w:rsidRPr="00006726">
              <w:rPr>
                <w:sz w:val="19"/>
                <w:szCs w:val="19"/>
              </w:rPr>
              <w:t>Eleven har viden om samspil mellem det mundtlige og skriftlige arbejde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deltage i enkle, spontane samtaler om nære emner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 Eleven har viden om enkle fraser til at reagere på det sagte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 xml:space="preserve">Eleven kan med </w:t>
            </w:r>
            <w:r>
              <w:rPr>
                <w:sz w:val="19"/>
                <w:szCs w:val="19"/>
              </w:rPr>
              <w:t>støtte kort tale om nære emner /</w:t>
            </w:r>
            <w:r w:rsidRPr="00006726">
              <w:rPr>
                <w:sz w:val="19"/>
                <w:szCs w:val="19"/>
              </w:rPr>
              <w:t>Eleven har viden om støtteteknikker til præsentation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de hypp</w:t>
            </w:r>
            <w:r>
              <w:rPr>
                <w:sz w:val="19"/>
                <w:szCs w:val="19"/>
              </w:rPr>
              <w:t>igst forekommende ord og fraser/</w:t>
            </w:r>
            <w:r w:rsidRPr="00006726">
              <w:rPr>
                <w:sz w:val="19"/>
                <w:szCs w:val="19"/>
              </w:rPr>
              <w:t>Eleven har viden om ordklasserne navneord, udsagnsord, tillægsord og forholdsord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Pr="00842BD1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forstå hovedindholdet af enkle, fortællende tekster/Eleven har viden om billedstøtte og ordlister til læseforståelse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Sproglæringsstategier</w:t>
            </w:r>
            <w:proofErr w:type="spellEnd"/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bruge de ord og fraser, jeg har lært, til at skrive sætninger om folk fra andre lande 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tale om madspild, og hvordan man undgår madspild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Præsentation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deltage i et rollespil, hvor jeg bestiller mad i en restaurant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842BD1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anvende ordforråd om mad bl.a. til at skrive en opskrift og en menu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Pr="00842BD1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læse tekster om børn i andre lande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Tegn på læring der kan iagttages i </w:t>
            </w:r>
            <w:proofErr w:type="spellStart"/>
            <w:r>
              <w:rPr>
                <w:sz w:val="19"/>
                <w:szCs w:val="19"/>
              </w:rPr>
              <w:t>Workbook</w:t>
            </w:r>
            <w:proofErr w:type="spellEnd"/>
            <w:r>
              <w:rPr>
                <w:sz w:val="19"/>
                <w:szCs w:val="19"/>
              </w:rPr>
              <w:t xml:space="preserve"> s.42, opgave 2:</w:t>
            </w:r>
          </w:p>
          <w:p w:rsidR="00402F47" w:rsidRPr="00622FA6" w:rsidRDefault="00402F47" w:rsidP="004B148B">
            <w:pPr>
              <w:rPr>
                <w:color w:val="FF0000"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beskriver et af billederne ved at nævne, hvor mange personer, der er på billedet, og hvilke farver tøj, de har på. Min oplæsning er usikker.</w:t>
            </w:r>
          </w:p>
          <w:p w:rsidR="007670F4" w:rsidRDefault="007670F4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beskriver personerne og det tøj, de har på. Jeg identificerer aktiviteterne, selvom de er fremmede for mig. Min udtale er forståelig.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beskriver billedet flydende og præcist – også aktiviteterne. Min udtale er tydelig, og min intonation er god.</w:t>
            </w: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A93575" w:rsidRDefault="00402F47" w:rsidP="004B148B">
            <w:pPr>
              <w:rPr>
                <w:b/>
                <w:i/>
              </w:rPr>
            </w:pPr>
          </w:p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402F47" w:rsidRPr="00A93575" w:rsidRDefault="00402F47" w:rsidP="004B148B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402F47" w:rsidRPr="00A93575" w:rsidRDefault="00402F47" w:rsidP="004B148B"/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402F47" w:rsidRPr="00A93575" w:rsidRDefault="00402F47" w:rsidP="004B148B"/>
        </w:tc>
      </w:tr>
      <w:tr w:rsidR="00402F47" w:rsidRPr="000C4FCF" w:rsidTr="004B148B"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formål med og væsentlige detaljer i fortæll</w:t>
            </w:r>
            <w:r>
              <w:rPr>
                <w:sz w:val="19"/>
                <w:szCs w:val="19"/>
              </w:rPr>
              <w:t>inger om konkrete, kendte emner/</w:t>
            </w:r>
            <w:r w:rsidRPr="00006726">
              <w:rPr>
                <w:sz w:val="19"/>
                <w:szCs w:val="19"/>
              </w:rPr>
              <w:t>Eleven har viden om nøgleord og fraser til hjælp for forståelsen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Lytning</w:t>
            </w:r>
          </w:p>
          <w:p w:rsidR="00402F47" w:rsidRPr="00842BD1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forstå tekster og dialoger om mad, madspild og børn i andre lande</w:t>
            </w:r>
          </w:p>
        </w:tc>
      </w:tr>
      <w:tr w:rsidR="00402F47" w:rsidRPr="000C4FCF" w:rsidTr="004B148B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simple gættestrategier i</w:t>
            </w:r>
            <w:r>
              <w:rPr>
                <w:sz w:val="19"/>
                <w:szCs w:val="19"/>
              </w:rPr>
              <w:t xml:space="preserve"> forståelse af ukendt ordforråd/</w:t>
            </w:r>
            <w:r w:rsidRPr="00006726">
              <w:rPr>
                <w:sz w:val="19"/>
                <w:szCs w:val="19"/>
              </w:rPr>
              <w:t>Eleven har viden om enkle gættestrategier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Kommunikationsstrategier</w:t>
            </w:r>
          </w:p>
          <w:p w:rsidR="00402F47" w:rsidRPr="00842BD1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gætte ukendte ord med billedstøtte</w:t>
            </w:r>
          </w:p>
        </w:tc>
      </w:tr>
      <w:tr w:rsidR="00402F47" w:rsidRPr="000C4FCF" w:rsidTr="004B148B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402F47" w:rsidRPr="00051E2F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udvise mod ved at deltage aktivt i sproglige aktiviteter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har viden om sproglig aktivitet som adgang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842BD1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deltage i et rollespil om at bestille mad på en restaurant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skrive enkle beretninger om egen hverdag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bindeord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Pr="001742D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en menu og en opskrift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t>Eleven kan anvende enkle nutids- og datidsformer</w:t>
            </w:r>
            <w:r>
              <w:t>/</w:t>
            </w:r>
            <w:r w:rsidRPr="00006726">
              <w:t>Eleven har viden om enkle bøjningsformer af udsagnsord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1742D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anvende udvidet nutid til at beskrive et foto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lastRenderedPageBreak/>
              <w:t>Interkulturel kontakt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fortælle om egne traditioner og egen dagligdag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Eleven har viden om kulturs betydning for forståelse af sig selv og andre </w:t>
            </w:r>
            <w:r w:rsidRPr="00917895">
              <w:rPr>
                <w:sz w:val="19"/>
                <w:szCs w:val="19"/>
              </w:rPr>
              <w:t>områder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Interkulturel kontakt</w:t>
            </w:r>
          </w:p>
          <w:p w:rsidR="00402F47" w:rsidRPr="00F145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fortælle, hvordan børn lever i andre lande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Engelsk som adgang til verden</w:t>
            </w:r>
          </w:p>
          <w:p w:rsidR="00402F47" w:rsidRPr="001B160D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er nysgerrig efter at høre forskellige typer af engelsk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træk ved forskellige typer af engelsk i verden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Engelsk som adgang til verden</w:t>
            </w:r>
          </w:p>
          <w:p w:rsidR="00402F47" w:rsidRPr="00BB4D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forstå forskellige engelske accenter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1B160D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enkle genr</w:t>
            </w:r>
            <w:r>
              <w:rPr>
                <w:sz w:val="19"/>
                <w:szCs w:val="19"/>
              </w:rPr>
              <w:t>er på engelsk som kommunikation/</w:t>
            </w:r>
            <w:r w:rsidRPr="00006726">
              <w:rPr>
                <w:sz w:val="19"/>
                <w:szCs w:val="19"/>
              </w:rPr>
              <w:t>Eleven har viden om fortællinger og beskeder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BB4D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et menukort og en opskrift</w:t>
            </w:r>
          </w:p>
        </w:tc>
      </w:tr>
    </w:tbl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>
      <w:r>
        <w:tab/>
      </w:r>
    </w:p>
    <w:p w:rsidR="00402F47" w:rsidRPr="00A3246E" w:rsidRDefault="00402F47" w:rsidP="00402F47">
      <w:r>
        <w:tab/>
      </w:r>
    </w:p>
    <w:p w:rsidR="00402F47" w:rsidRDefault="00402F47">
      <w:pPr>
        <w:spacing w:after="200" w:line="276" w:lineRule="auto"/>
      </w:pPr>
      <w:r>
        <w:br w:type="page"/>
      </w:r>
    </w:p>
    <w:p w:rsidR="00402F47" w:rsidRDefault="00402F47" w:rsidP="00402F47">
      <w:pPr>
        <w:pStyle w:val="Overskrift2"/>
        <w:spacing w:after="240" w:line="276" w:lineRule="auto"/>
        <w:jc w:val="center"/>
        <w:rPr>
          <w:sz w:val="24"/>
          <w:szCs w:val="24"/>
          <w:lang w:val="en-US"/>
        </w:rPr>
      </w:pPr>
      <w:r w:rsidRPr="000A257C">
        <w:rPr>
          <w:sz w:val="24"/>
          <w:szCs w:val="24"/>
          <w:lang w:val="en-US"/>
        </w:rPr>
        <w:lastRenderedPageBreak/>
        <w:t xml:space="preserve">A Piece of Cake 4 – </w:t>
      </w:r>
      <w:proofErr w:type="spellStart"/>
      <w:r w:rsidRPr="000A257C">
        <w:rPr>
          <w:sz w:val="24"/>
          <w:szCs w:val="24"/>
          <w:lang w:val="en-US"/>
        </w:rPr>
        <w:t>Kapitel</w:t>
      </w:r>
      <w:proofErr w:type="spellEnd"/>
      <w:r w:rsidRPr="000A257C">
        <w:rPr>
          <w:sz w:val="24"/>
          <w:szCs w:val="24"/>
          <w:lang w:val="en-US"/>
        </w:rPr>
        <w:t xml:space="preserve"> 5 Adventure Camp</w:t>
      </w:r>
    </w:p>
    <w:p w:rsidR="00402F47" w:rsidRDefault="00402F47" w:rsidP="00402F47">
      <w:pPr>
        <w:rPr>
          <w:lang w:val="en-US"/>
        </w:rPr>
      </w:pPr>
    </w:p>
    <w:p w:rsidR="00402F47" w:rsidRPr="0005792B" w:rsidRDefault="00402F47" w:rsidP="00402F47">
      <w:pPr>
        <w:rPr>
          <w:lang w:val="en-US"/>
        </w:rPr>
      </w:pPr>
      <w:proofErr w:type="spellStart"/>
      <w:r>
        <w:rPr>
          <w:lang w:val="en-US"/>
        </w:rPr>
        <w:t>Varighed</w:t>
      </w:r>
      <w:proofErr w:type="spellEnd"/>
      <w:r>
        <w:rPr>
          <w:lang w:val="en-US"/>
        </w:rPr>
        <w:t xml:space="preserve">: 8-9 </w:t>
      </w:r>
      <w:proofErr w:type="spellStart"/>
      <w:r>
        <w:rPr>
          <w:lang w:val="en-US"/>
        </w:rPr>
        <w:t>uger</w:t>
      </w:r>
      <w:proofErr w:type="spellEnd"/>
      <w:r>
        <w:rPr>
          <w:lang w:val="en-US"/>
        </w:rPr>
        <w:t xml:space="preserve"> = 16-18 </w:t>
      </w:r>
      <w:proofErr w:type="spellStart"/>
      <w:r>
        <w:rPr>
          <w:lang w:val="en-US"/>
        </w:rPr>
        <w:t>lektioner</w:t>
      </w:r>
      <w:proofErr w:type="spellEnd"/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402F47" w:rsidRPr="000C4FCF" w:rsidTr="004B148B">
        <w:tc>
          <w:tcPr>
            <w:tcW w:w="4537" w:type="dxa"/>
            <w:shd w:val="clear" w:color="auto" w:fill="8DB3E2" w:themeFill="text2" w:themeFillTint="66"/>
          </w:tcPr>
          <w:p w:rsidR="00402F47" w:rsidRPr="000A257C" w:rsidRDefault="00402F47" w:rsidP="004B148B">
            <w:pPr>
              <w:jc w:val="center"/>
              <w:rPr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Færdigheds</w:t>
            </w:r>
            <w:r>
              <w:rPr>
                <w:b/>
                <w:sz w:val="22"/>
              </w:rPr>
              <w:t>- og</w:t>
            </w:r>
            <w:r w:rsidRPr="005538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384F">
              <w:rPr>
                <w:b/>
                <w:sz w:val="22"/>
                <w:szCs w:val="22"/>
              </w:rPr>
              <w:t>vidensmål</w:t>
            </w:r>
            <w:proofErr w:type="spellEnd"/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>Læringsmål</w:t>
            </w:r>
          </w:p>
        </w:tc>
        <w:tc>
          <w:tcPr>
            <w:tcW w:w="3863" w:type="dxa"/>
            <w:shd w:val="clear" w:color="auto" w:fill="8DB3E2" w:themeFill="text2" w:themeFillTint="66"/>
          </w:tcPr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</w:p>
          <w:p w:rsidR="00402F47" w:rsidRPr="0055384F" w:rsidRDefault="00402F47" w:rsidP="004B148B">
            <w:pPr>
              <w:jc w:val="center"/>
              <w:rPr>
                <w:b/>
                <w:sz w:val="22"/>
                <w:szCs w:val="22"/>
              </w:rPr>
            </w:pPr>
            <w:r w:rsidRPr="0055384F">
              <w:rPr>
                <w:b/>
                <w:sz w:val="22"/>
                <w:szCs w:val="22"/>
              </w:rPr>
              <w:t xml:space="preserve">Tegn på læring </w:t>
            </w:r>
            <w:r w:rsidRPr="0055384F">
              <w:rPr>
                <w:b/>
                <w:i/>
                <w:sz w:val="22"/>
                <w:szCs w:val="22"/>
              </w:rPr>
              <w:t>kan</w:t>
            </w:r>
            <w:r w:rsidRPr="0055384F">
              <w:rPr>
                <w:b/>
                <w:sz w:val="22"/>
                <w:szCs w:val="22"/>
              </w:rPr>
              <w:t xml:space="preserve"> være</w:t>
            </w: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i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Fokus-færdigheds-</w:t>
            </w: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/</w:t>
            </w:r>
            <w:proofErr w:type="spellStart"/>
            <w:r w:rsidRPr="0055384F">
              <w:rPr>
                <w:b/>
                <w:sz w:val="19"/>
                <w:szCs w:val="19"/>
              </w:rPr>
              <w:t>vidensmål</w:t>
            </w:r>
            <w:proofErr w:type="spellEnd"/>
          </w:p>
        </w:tc>
        <w:tc>
          <w:tcPr>
            <w:tcW w:w="269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 xml:space="preserve">Fokus-læringsmål </w:t>
            </w: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 w:themeFill="text2" w:themeFillTint="33"/>
          </w:tcPr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b/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Tegn på læring i forhold til fokus-læringsmålet</w:t>
            </w:r>
          </w:p>
          <w:p w:rsidR="00402F47" w:rsidRPr="0055384F" w:rsidRDefault="00402F47" w:rsidP="004B148B">
            <w:pPr>
              <w:tabs>
                <w:tab w:val="left" w:pos="705"/>
              </w:tabs>
              <w:rPr>
                <w:b/>
                <w:sz w:val="19"/>
                <w:szCs w:val="19"/>
              </w:rPr>
            </w:pPr>
          </w:p>
        </w:tc>
      </w:tr>
      <w:tr w:rsidR="00402F47" w:rsidRPr="000C4FCF" w:rsidTr="004B148B">
        <w:tc>
          <w:tcPr>
            <w:tcW w:w="4537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deltage i enkle, spontane samtaler om nære emner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 Eleven har viden om enkle fraser til at reagere på det sagte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skrive enkle beretninger om egen hverdag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enkle bindeord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AE3FAD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Eleven kan anvende enkle genre på engelsk som kommunikation/Eleven har viden om fortællinger og beskeder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Præsentation</w:t>
            </w:r>
          </w:p>
          <w:p w:rsidR="00402F47" w:rsidRDefault="00402F47" w:rsidP="004B148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 xml:space="preserve">Eleven kan med </w:t>
            </w:r>
            <w:r>
              <w:rPr>
                <w:sz w:val="19"/>
                <w:szCs w:val="19"/>
              </w:rPr>
              <w:t>støtte kort tale om nære emner /</w:t>
            </w:r>
            <w:r w:rsidRPr="00006726">
              <w:rPr>
                <w:sz w:val="19"/>
                <w:szCs w:val="19"/>
              </w:rPr>
              <w:t>Eleven har viden om støtteteknikker til præsentation</w:t>
            </w:r>
          </w:p>
          <w:p w:rsidR="00402F47" w:rsidRPr="0055384F" w:rsidRDefault="00402F47" w:rsidP="004B148B">
            <w:pPr>
              <w:rPr>
                <w:b/>
                <w:color w:val="808080" w:themeColor="background1" w:themeShade="80"/>
                <w:sz w:val="19"/>
                <w:szCs w:val="19"/>
                <w:u w:val="single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Samtale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samtale om camp-aktiviteter, og hvad man kan medbringe på en camp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Skrivning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en dagbogsside om min første fiktive dag på en camp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Tekst og medier</w:t>
            </w:r>
          </w:p>
          <w:p w:rsidR="00402F47" w:rsidRPr="00AE3FAD" w:rsidRDefault="00402F47" w:rsidP="004B148B">
            <w:pPr>
              <w:rPr>
                <w:sz w:val="19"/>
                <w:szCs w:val="19"/>
              </w:rPr>
            </w:pPr>
            <w:r w:rsidRPr="00AE3FAD">
              <w:rPr>
                <w:sz w:val="19"/>
                <w:szCs w:val="19"/>
              </w:rPr>
              <w:t>Jeg kan bruge en historie til at skrive og udføre et rollespil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Præsentation</w:t>
            </w:r>
          </w:p>
          <w:p w:rsidR="00402F47" w:rsidRPr="00AE3FAD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planlægge og præsentere min ideelle summer camp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 w:themeFill="background1" w:themeFillShade="D9"/>
          </w:tcPr>
          <w:p w:rsidR="00402F47" w:rsidRPr="00721269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Tegn på læring </w:t>
            </w:r>
            <w:proofErr w:type="spellStart"/>
            <w:r w:rsidRPr="000A257C">
              <w:rPr>
                <w:sz w:val="19"/>
                <w:szCs w:val="19"/>
              </w:rPr>
              <w:t>i.f.m</w:t>
            </w:r>
            <w:proofErr w:type="spellEnd"/>
            <w:r w:rsidRPr="000A257C">
              <w:rPr>
                <w:sz w:val="19"/>
                <w:szCs w:val="19"/>
              </w:rPr>
              <w:t xml:space="preserve">. </w:t>
            </w:r>
            <w:r w:rsidRPr="000A257C">
              <w:rPr>
                <w:i/>
                <w:sz w:val="19"/>
                <w:szCs w:val="19"/>
              </w:rPr>
              <w:t xml:space="preserve">Præsentation </w:t>
            </w:r>
            <w:r>
              <w:rPr>
                <w:sz w:val="19"/>
                <w:szCs w:val="19"/>
              </w:rPr>
              <w:t xml:space="preserve">kan iagttages i </w:t>
            </w:r>
            <w:proofErr w:type="spellStart"/>
            <w:r>
              <w:rPr>
                <w:sz w:val="19"/>
                <w:szCs w:val="19"/>
              </w:rPr>
              <w:t>Textbook</w:t>
            </w:r>
            <w:proofErr w:type="spellEnd"/>
            <w:r>
              <w:rPr>
                <w:sz w:val="19"/>
                <w:szCs w:val="19"/>
              </w:rPr>
              <w:t>, s. 70-71, Projekt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1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har få ideer til min ideelle summer camp. Jeg siger meget lidt i præsentationen. Min udtale er usikker.</w:t>
            </w:r>
          </w:p>
          <w:p w:rsidR="007670F4" w:rsidRDefault="007670F4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2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præsenterer enkle informationer om min ideelle summer camp. Jeg er afhængig af at læse højt fra mine noter. Jeg udtaler de fleste ord korrekt.</w:t>
            </w:r>
          </w:p>
          <w:p w:rsidR="007670F4" w:rsidRDefault="007670F4" w:rsidP="004B148B">
            <w:pPr>
              <w:rPr>
                <w:sz w:val="19"/>
                <w:szCs w:val="19"/>
              </w:rPr>
            </w:pPr>
          </w:p>
          <w:p w:rsidR="00402F47" w:rsidRDefault="00402F47" w:rsidP="004B148B">
            <w:pPr>
              <w:rPr>
                <w:sz w:val="19"/>
                <w:szCs w:val="19"/>
              </w:rPr>
            </w:pPr>
            <w:r w:rsidRPr="0055384F">
              <w:rPr>
                <w:b/>
                <w:sz w:val="19"/>
                <w:szCs w:val="19"/>
              </w:rPr>
              <w:t>Niveau 3</w:t>
            </w:r>
            <w:r w:rsidRPr="0055384F">
              <w:rPr>
                <w:sz w:val="19"/>
                <w:szCs w:val="19"/>
              </w:rPr>
              <w:t xml:space="preserve">: </w:t>
            </w:r>
          </w:p>
          <w:p w:rsidR="00402F47" w:rsidRPr="0055384F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præsenterer min ideelle summer camp sikkert og selvstændigt med kun lidt støtte i mine noter. Min udtale er god og tydelig. </w:t>
            </w:r>
          </w:p>
        </w:tc>
      </w:tr>
      <w:tr w:rsidR="00402F47" w:rsidRPr="000C4FCF" w:rsidTr="004B148B">
        <w:tc>
          <w:tcPr>
            <w:tcW w:w="4537" w:type="dxa"/>
            <w:shd w:val="clear" w:color="auto" w:fill="C6D9F1" w:themeFill="text2" w:themeFillTint="33"/>
          </w:tcPr>
          <w:p w:rsidR="00402F47" w:rsidRPr="00A93575" w:rsidRDefault="00402F47" w:rsidP="004B148B">
            <w:pPr>
              <w:rPr>
                <w:b/>
                <w:i/>
              </w:rPr>
            </w:pPr>
          </w:p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færdigheds-/</w:t>
            </w:r>
            <w:proofErr w:type="spellStart"/>
            <w:r w:rsidRPr="00A93575">
              <w:rPr>
                <w:b/>
              </w:rPr>
              <w:t>vidensmål</w:t>
            </w:r>
            <w:proofErr w:type="spellEnd"/>
            <w:r w:rsidRPr="00A93575">
              <w:rPr>
                <w:b/>
              </w:rPr>
              <w:t xml:space="preserve"> </w:t>
            </w:r>
          </w:p>
          <w:p w:rsidR="00402F47" w:rsidRPr="00A93575" w:rsidRDefault="00402F47" w:rsidP="004B148B"/>
        </w:tc>
        <w:tc>
          <w:tcPr>
            <w:tcW w:w="6556" w:type="dxa"/>
            <w:gridSpan w:val="2"/>
            <w:shd w:val="clear" w:color="auto" w:fill="C6D9F1" w:themeFill="text2" w:themeFillTint="33"/>
          </w:tcPr>
          <w:p w:rsidR="00402F47" w:rsidRPr="00A93575" w:rsidRDefault="00402F47" w:rsidP="004B148B"/>
          <w:p w:rsidR="00402F47" w:rsidRPr="00A93575" w:rsidRDefault="00402F47" w:rsidP="004B148B">
            <w:pPr>
              <w:rPr>
                <w:b/>
              </w:rPr>
            </w:pPr>
            <w:r w:rsidRPr="00A93575">
              <w:rPr>
                <w:b/>
              </w:rPr>
              <w:t>Andre læringsmål</w:t>
            </w:r>
          </w:p>
          <w:p w:rsidR="00402F47" w:rsidRPr="00A93575" w:rsidRDefault="00402F47" w:rsidP="004B148B"/>
        </w:tc>
      </w:tr>
      <w:tr w:rsidR="00402F47" w:rsidRPr="000C4FCF" w:rsidTr="004B148B"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Lytning</w:t>
            </w:r>
            <w:r w:rsidRPr="001B160D">
              <w:rPr>
                <w:sz w:val="19"/>
                <w:szCs w:val="19"/>
              </w:rPr>
              <w:tab/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formål med og væsentlige detaljer i fortæll</w:t>
            </w:r>
            <w:r>
              <w:rPr>
                <w:sz w:val="19"/>
                <w:szCs w:val="19"/>
              </w:rPr>
              <w:t>inger om konkrete, kendte emner/</w:t>
            </w:r>
            <w:r w:rsidRPr="00006726">
              <w:rPr>
                <w:sz w:val="19"/>
                <w:szCs w:val="19"/>
              </w:rPr>
              <w:t>Eleven har viden om nøgleord og fraser til hjælp for forståelsen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Lytning</w:t>
            </w:r>
          </w:p>
          <w:p w:rsidR="00402F47" w:rsidRPr="00AE3FAD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forstå udsagn om aktiviteter og følelser i forbindelse med summer camp</w:t>
            </w:r>
          </w:p>
        </w:tc>
      </w:tr>
      <w:tr w:rsidR="00402F47" w:rsidRPr="000C4FCF" w:rsidTr="004B148B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Sprogligt fokus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de hypp</w:t>
            </w:r>
            <w:r>
              <w:rPr>
                <w:sz w:val="19"/>
                <w:szCs w:val="19"/>
              </w:rPr>
              <w:t>igst forekommende ord og fraser/</w:t>
            </w:r>
            <w:r w:rsidRPr="00006726">
              <w:rPr>
                <w:sz w:val="19"/>
                <w:szCs w:val="19"/>
              </w:rPr>
              <w:t>Eleven har viden om ordklasserne navneord, udsagnsord, tillægsord og forholdsord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CF7A08" w:rsidRDefault="00402F47" w:rsidP="004B148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Jeg kan anvende ord om udstyr og aktiviteter </w:t>
            </w:r>
            <w:proofErr w:type="spellStart"/>
            <w:r>
              <w:rPr>
                <w:sz w:val="19"/>
                <w:szCs w:val="19"/>
              </w:rPr>
              <w:t>i.f.m</w:t>
            </w:r>
            <w:proofErr w:type="spellEnd"/>
            <w:r>
              <w:rPr>
                <w:sz w:val="19"/>
                <w:szCs w:val="19"/>
              </w:rPr>
              <w:t xml:space="preserve">. en summer camp </w:t>
            </w:r>
          </w:p>
        </w:tc>
      </w:tr>
      <w:tr w:rsidR="00402F47" w:rsidRPr="000C4FCF" w:rsidTr="004B148B">
        <w:trPr>
          <w:trHeight w:val="671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Kommunikationsstrategier</w:t>
            </w:r>
          </w:p>
          <w:p w:rsidR="00402F47" w:rsidRPr="00051E2F" w:rsidRDefault="00402F47" w:rsidP="004B148B">
            <w:pPr>
              <w:rPr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anvende simple gættestrategier i</w:t>
            </w:r>
            <w:r>
              <w:rPr>
                <w:sz w:val="19"/>
                <w:szCs w:val="19"/>
              </w:rPr>
              <w:t xml:space="preserve"> forståelse af ukendt ordforråd/</w:t>
            </w:r>
            <w:r w:rsidRPr="00006726">
              <w:rPr>
                <w:sz w:val="19"/>
                <w:szCs w:val="19"/>
              </w:rPr>
              <w:t>Eleven har viden om enkle gættestrategier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Kommunikationsstrategier</w:t>
            </w:r>
          </w:p>
          <w:p w:rsidR="00402F47" w:rsidRPr="004B7630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anvende nøglefraser til at finde bestemte ord i et krydsord</w:t>
            </w:r>
          </w:p>
        </w:tc>
      </w:tr>
      <w:tr w:rsidR="00402F47" w:rsidRPr="000C4FCF" w:rsidTr="004B148B">
        <w:trPr>
          <w:trHeight w:val="1106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1B160D">
              <w:rPr>
                <w:rFonts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:rsidR="00402F47" w:rsidRPr="00051E2F" w:rsidRDefault="00402F47" w:rsidP="004B148B">
            <w:pP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</w:pP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kan udvise mod ved at deltage aktivt i sproglige aktiviteter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/</w:t>
            </w:r>
            <w:r w:rsidRPr="00006726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Eleven har viden om sproglig aktivitet som adgang til sprogtilegnelse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72563A" w:rsidRDefault="00402F47" w:rsidP="007670F4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præsentere min ideelle summer camp f</w:t>
            </w:r>
            <w:bookmarkStart w:id="0" w:name="_GoBack"/>
            <w:bookmarkEnd w:id="0"/>
            <w:r>
              <w:rPr>
                <w:sz w:val="19"/>
                <w:szCs w:val="19"/>
              </w:rPr>
              <w:t>or mine klassekammerater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Pr="00051E2F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forstå hovedindholdet af enkle, fortællende tekster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>Eleven har viden om billedstøtte og ordlister til læseforståelse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Læsning</w:t>
            </w:r>
          </w:p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true/false sætninger ud fra en historie, som jeg har læst</w:t>
            </w:r>
          </w:p>
          <w:p w:rsidR="007670F4" w:rsidRDefault="007670F4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  <w:p w:rsidR="007670F4" w:rsidRPr="0072563A" w:rsidRDefault="007670F4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Sprogligt fokus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t>Eleven kan anvende enkle nutids- og datidsformer</w:t>
            </w:r>
            <w:r>
              <w:t>/</w:t>
            </w:r>
            <w:r w:rsidRPr="00006726">
              <w:t>Eleven har viden om enkle bøjningsformer af udsagnsord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Sprogligt fokus</w:t>
            </w:r>
          </w:p>
          <w:p w:rsidR="00402F47" w:rsidRPr="00D13154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skrive en dagbogsside, hvor jeg anvender datid, når jeg skriver om ting, jeg har oplevet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Default="00402F47" w:rsidP="004B148B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overføre sprog, indhold og struktur fra det mundt</w:t>
            </w:r>
            <w:r>
              <w:rPr>
                <w:sz w:val="19"/>
                <w:szCs w:val="19"/>
              </w:rPr>
              <w:t>lige til det skriftlige arbejde/</w:t>
            </w:r>
            <w:r w:rsidRPr="00006726">
              <w:rPr>
                <w:sz w:val="19"/>
                <w:szCs w:val="19"/>
              </w:rPr>
              <w:t>Eleven har viden om samspil mellem det mundtlige og skriftlige arbejde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Sproglæringsstrategier</w:t>
            </w:r>
          </w:p>
          <w:p w:rsidR="00402F47" w:rsidRPr="00D13154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anvende de ord og udtryk, jeg har lært, til at skrive en dagbogsside og lave en beskrivelse af min ideelle summer camp</w:t>
            </w:r>
          </w:p>
        </w:tc>
      </w:tr>
      <w:tr w:rsidR="00402F47" w:rsidRPr="000C4FCF" w:rsidTr="004B148B">
        <w:trPr>
          <w:trHeight w:val="782"/>
        </w:trPr>
        <w:tc>
          <w:tcPr>
            <w:tcW w:w="4537" w:type="dxa"/>
            <w:shd w:val="clear" w:color="auto" w:fill="FFFFFF" w:themeFill="background1"/>
          </w:tcPr>
          <w:p w:rsidR="00402F47" w:rsidRPr="001B160D" w:rsidRDefault="00402F47" w:rsidP="004B148B">
            <w:pPr>
              <w:rPr>
                <w:b/>
                <w:sz w:val="19"/>
                <w:szCs w:val="19"/>
              </w:rPr>
            </w:pPr>
            <w:r w:rsidRPr="001B160D">
              <w:rPr>
                <w:b/>
                <w:sz w:val="19"/>
                <w:szCs w:val="19"/>
              </w:rPr>
              <w:t>Interkulturel kontakt</w:t>
            </w:r>
          </w:p>
          <w:p w:rsidR="00402F47" w:rsidRDefault="00402F47" w:rsidP="004B148B">
            <w:pPr>
              <w:rPr>
                <w:b/>
                <w:sz w:val="19"/>
                <w:szCs w:val="19"/>
              </w:rPr>
            </w:pPr>
            <w:r w:rsidRPr="00006726">
              <w:rPr>
                <w:sz w:val="19"/>
                <w:szCs w:val="19"/>
              </w:rPr>
              <w:t>Eleven kan fortælle om egne traditioner og egen dagligdag</w:t>
            </w:r>
            <w:r>
              <w:rPr>
                <w:sz w:val="19"/>
                <w:szCs w:val="19"/>
              </w:rPr>
              <w:t>/</w:t>
            </w:r>
            <w:r w:rsidRPr="00006726">
              <w:rPr>
                <w:sz w:val="19"/>
                <w:szCs w:val="19"/>
              </w:rPr>
              <w:t xml:space="preserve">Eleven har viden om kulturs betydning for forståelse af sig selv og andre </w:t>
            </w:r>
            <w:r w:rsidRPr="00917895">
              <w:rPr>
                <w:sz w:val="19"/>
                <w:szCs w:val="19"/>
              </w:rPr>
              <w:t>områder</w:t>
            </w:r>
          </w:p>
        </w:tc>
        <w:tc>
          <w:tcPr>
            <w:tcW w:w="6556" w:type="dxa"/>
            <w:gridSpan w:val="2"/>
            <w:shd w:val="clear" w:color="auto" w:fill="FFFFFF" w:themeFill="background1"/>
          </w:tcPr>
          <w:p w:rsidR="00402F47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Interkulturel kontakt</w:t>
            </w:r>
          </w:p>
          <w:p w:rsidR="00402F47" w:rsidRPr="00D13154" w:rsidRDefault="00402F47" w:rsidP="004B148B">
            <w:pPr>
              <w:pStyle w:val="Opstilling-punkttegn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Jeg kan fortælle om summer camps og beskrive min egen ideelle summer camp</w:t>
            </w:r>
          </w:p>
        </w:tc>
      </w:tr>
    </w:tbl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/>
    <w:p w:rsidR="00402F47" w:rsidRDefault="00402F47" w:rsidP="00402F47">
      <w:r>
        <w:tab/>
      </w:r>
    </w:p>
    <w:p w:rsidR="00402F47" w:rsidRPr="00A3246E" w:rsidRDefault="00402F47" w:rsidP="00402F47">
      <w:r>
        <w:tab/>
      </w:r>
    </w:p>
    <w:p w:rsidR="001B160D" w:rsidRDefault="001B160D" w:rsidP="000905CA"/>
    <w:sectPr w:rsidR="001B160D" w:rsidSect="00815CCB">
      <w:footerReference w:type="default" r:id="rId9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1D" w:rsidRDefault="00FD351D" w:rsidP="00F55F10">
      <w:r>
        <w:separator/>
      </w:r>
    </w:p>
  </w:endnote>
  <w:endnote w:type="continuationSeparator" w:id="0">
    <w:p w:rsidR="00FD351D" w:rsidRDefault="00FD351D" w:rsidP="00F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47" w:rsidRPr="00402F47" w:rsidRDefault="001B160D" w:rsidP="001B160D">
    <w:pPr>
      <w:pStyle w:val="Sidefod"/>
      <w:pBdr>
        <w:top w:val="single" w:sz="4" w:space="5" w:color="auto"/>
      </w:pBdr>
      <w:tabs>
        <w:tab w:val="left" w:pos="1725"/>
        <w:tab w:val="left" w:pos="2445"/>
      </w:tabs>
      <w:rPr>
        <w:rFonts w:ascii="TrebuchetMS" w:hAnsi="TrebuchetMS" w:cs="TrebuchetMS"/>
        <w:b/>
        <w:sz w:val="16"/>
        <w:szCs w:val="16"/>
      </w:rPr>
    </w:pPr>
    <w:r>
      <w:rPr>
        <w:rFonts w:ascii="TrebuchetMS" w:hAnsi="TrebuchetMS" w:cs="TrebuchetMS"/>
        <w:b/>
        <w:sz w:val="16"/>
        <w:szCs w:val="16"/>
      </w:rPr>
      <w:t xml:space="preserve">Læringsmål og tegn på læring </w:t>
    </w:r>
    <w:r w:rsidR="000C4FCF">
      <w:rPr>
        <w:rFonts w:ascii="TrebuchetMS" w:hAnsi="TrebuchetMS" w:cs="TrebuchetMS"/>
        <w:b/>
        <w:sz w:val="16"/>
        <w:szCs w:val="16"/>
      </w:rPr>
      <w:tab/>
    </w:r>
    <w:r w:rsidR="007E2EE7">
      <w:rPr>
        <w:rFonts w:ascii="TrebuchetMS" w:hAnsi="TrebuchetMS" w:cs="TrebuchetMS"/>
        <w:b/>
        <w:sz w:val="16"/>
        <w:szCs w:val="16"/>
      </w:rPr>
      <w:t xml:space="preserve">(fase </w:t>
    </w:r>
    <w:r w:rsidR="00883BA7">
      <w:rPr>
        <w:rFonts w:ascii="TrebuchetMS" w:hAnsi="TrebuchetMS" w:cs="TrebuchetMS"/>
        <w:b/>
        <w:sz w:val="16"/>
        <w:szCs w:val="16"/>
      </w:rPr>
      <w:t>3</w:t>
    </w:r>
    <w:r>
      <w:rPr>
        <w:rFonts w:ascii="TrebuchetMS" w:hAnsi="TrebuchetMS" w:cs="TrebuchetMS"/>
        <w:b/>
        <w:sz w:val="16"/>
        <w:szCs w:val="16"/>
      </w:rPr>
      <w:t>)</w:t>
    </w:r>
    <w:r>
      <w:rPr>
        <w:rFonts w:ascii="TrebuchetMS" w:hAnsi="TrebuchetMS" w:cs="TrebuchetMS"/>
        <w:b/>
        <w:sz w:val="16"/>
        <w:szCs w:val="16"/>
      </w:rPr>
      <w:tab/>
    </w:r>
    <w:r w:rsidR="00F846C9">
      <w:rPr>
        <w:rFonts w:ascii="TrebuchetMS" w:hAnsi="TrebuchetMS" w:cs="TrebuchetMS"/>
        <w:b/>
        <w:sz w:val="16"/>
        <w:szCs w:val="16"/>
      </w:rPr>
      <w:tab/>
    </w:r>
    <w:r w:rsidR="00402F47">
      <w:rPr>
        <w:rFonts w:ascii="TrebuchetMS" w:hAnsi="TrebuchetMS" w:cs="TrebuchetMS"/>
        <w:b/>
        <w:sz w:val="16"/>
        <w:szCs w:val="16"/>
      </w:rPr>
      <w:t>© Alinea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1D" w:rsidRDefault="00FD351D" w:rsidP="00F55F10">
      <w:r>
        <w:separator/>
      </w:r>
    </w:p>
  </w:footnote>
  <w:footnote w:type="continuationSeparator" w:id="0">
    <w:p w:rsidR="00FD351D" w:rsidRDefault="00FD351D" w:rsidP="00F5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.25pt;height:15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E9EA68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0B2A2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844D1"/>
    <w:multiLevelType w:val="multilevel"/>
    <w:tmpl w:val="5588B27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166303"/>
    <w:multiLevelType w:val="multilevel"/>
    <w:tmpl w:val="576676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4F55AE"/>
    <w:multiLevelType w:val="hybridMultilevel"/>
    <w:tmpl w:val="9620D030"/>
    <w:lvl w:ilvl="0" w:tplc="4980012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3794"/>
    <w:multiLevelType w:val="multilevel"/>
    <w:tmpl w:val="F112DF1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AA333B"/>
    <w:multiLevelType w:val="multilevel"/>
    <w:tmpl w:val="C53C0B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56050"/>
    <w:multiLevelType w:val="multilevel"/>
    <w:tmpl w:val="472E18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0875BC"/>
    <w:multiLevelType w:val="multilevel"/>
    <w:tmpl w:val="FA648AA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5B566D"/>
    <w:multiLevelType w:val="multilevel"/>
    <w:tmpl w:val="77EC0E6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B5C5323"/>
    <w:multiLevelType w:val="hybridMultilevel"/>
    <w:tmpl w:val="73B8FF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A3386"/>
    <w:multiLevelType w:val="multilevel"/>
    <w:tmpl w:val="A9801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6726E7"/>
    <w:multiLevelType w:val="multilevel"/>
    <w:tmpl w:val="435203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7C34CD9"/>
    <w:multiLevelType w:val="hybridMultilevel"/>
    <w:tmpl w:val="BAA00CCC"/>
    <w:lvl w:ilvl="0" w:tplc="66C05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E21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06F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0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88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1CA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A8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682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E3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AD5196"/>
    <w:multiLevelType w:val="multilevel"/>
    <w:tmpl w:val="C2B8B33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9"/>
    <w:rsid w:val="00005FD9"/>
    <w:rsid w:val="00006726"/>
    <w:rsid w:val="00021ADE"/>
    <w:rsid w:val="0002675D"/>
    <w:rsid w:val="00036CC0"/>
    <w:rsid w:val="000443B3"/>
    <w:rsid w:val="00051E2F"/>
    <w:rsid w:val="00066E9F"/>
    <w:rsid w:val="000905CA"/>
    <w:rsid w:val="000B1885"/>
    <w:rsid w:val="000B3114"/>
    <w:rsid w:val="000B598B"/>
    <w:rsid w:val="000C3F64"/>
    <w:rsid w:val="000C4FCF"/>
    <w:rsid w:val="000E24F3"/>
    <w:rsid w:val="000F57F5"/>
    <w:rsid w:val="0010652F"/>
    <w:rsid w:val="001148B6"/>
    <w:rsid w:val="00145D7C"/>
    <w:rsid w:val="00153058"/>
    <w:rsid w:val="001610DD"/>
    <w:rsid w:val="00163976"/>
    <w:rsid w:val="00187D5E"/>
    <w:rsid w:val="00192803"/>
    <w:rsid w:val="00192CF8"/>
    <w:rsid w:val="001B160D"/>
    <w:rsid w:val="001B20DA"/>
    <w:rsid w:val="001B3792"/>
    <w:rsid w:val="001D238B"/>
    <w:rsid w:val="001F5A61"/>
    <w:rsid w:val="001F6E72"/>
    <w:rsid w:val="00221CDA"/>
    <w:rsid w:val="0022205F"/>
    <w:rsid w:val="002229C6"/>
    <w:rsid w:val="00225B31"/>
    <w:rsid w:val="002425E2"/>
    <w:rsid w:val="00243B1B"/>
    <w:rsid w:val="002503C6"/>
    <w:rsid w:val="00264572"/>
    <w:rsid w:val="0028732C"/>
    <w:rsid w:val="0028774C"/>
    <w:rsid w:val="002A5656"/>
    <w:rsid w:val="002A5BD8"/>
    <w:rsid w:val="002B6CEA"/>
    <w:rsid w:val="0030185F"/>
    <w:rsid w:val="0031210C"/>
    <w:rsid w:val="0032004F"/>
    <w:rsid w:val="00327075"/>
    <w:rsid w:val="00356A91"/>
    <w:rsid w:val="00382C7B"/>
    <w:rsid w:val="003859F4"/>
    <w:rsid w:val="00387405"/>
    <w:rsid w:val="003A3287"/>
    <w:rsid w:val="003A6847"/>
    <w:rsid w:val="003C0A45"/>
    <w:rsid w:val="003D542D"/>
    <w:rsid w:val="003D57EA"/>
    <w:rsid w:val="003F01FE"/>
    <w:rsid w:val="003F3281"/>
    <w:rsid w:val="003F33AC"/>
    <w:rsid w:val="00402F47"/>
    <w:rsid w:val="00423F0D"/>
    <w:rsid w:val="00433CF3"/>
    <w:rsid w:val="00436CC9"/>
    <w:rsid w:val="004456FF"/>
    <w:rsid w:val="004628DC"/>
    <w:rsid w:val="004766E6"/>
    <w:rsid w:val="00493E02"/>
    <w:rsid w:val="004A7E4F"/>
    <w:rsid w:val="004C2D60"/>
    <w:rsid w:val="004C7DAA"/>
    <w:rsid w:val="004D3EBC"/>
    <w:rsid w:val="004D539E"/>
    <w:rsid w:val="004D5FA8"/>
    <w:rsid w:val="004F4714"/>
    <w:rsid w:val="004F5F50"/>
    <w:rsid w:val="005268FD"/>
    <w:rsid w:val="0055384F"/>
    <w:rsid w:val="0056487B"/>
    <w:rsid w:val="00564ED0"/>
    <w:rsid w:val="00572FD5"/>
    <w:rsid w:val="0057318A"/>
    <w:rsid w:val="00575AAF"/>
    <w:rsid w:val="005A6D29"/>
    <w:rsid w:val="005C6013"/>
    <w:rsid w:val="005D3199"/>
    <w:rsid w:val="005D79DF"/>
    <w:rsid w:val="005E324C"/>
    <w:rsid w:val="00607165"/>
    <w:rsid w:val="00607363"/>
    <w:rsid w:val="00627B24"/>
    <w:rsid w:val="00646918"/>
    <w:rsid w:val="00652014"/>
    <w:rsid w:val="00655F13"/>
    <w:rsid w:val="0066499F"/>
    <w:rsid w:val="006811D9"/>
    <w:rsid w:val="006826CB"/>
    <w:rsid w:val="006B083C"/>
    <w:rsid w:val="006C5129"/>
    <w:rsid w:val="006C5B8F"/>
    <w:rsid w:val="00751162"/>
    <w:rsid w:val="0076014F"/>
    <w:rsid w:val="00761E9A"/>
    <w:rsid w:val="007670F4"/>
    <w:rsid w:val="00780D6B"/>
    <w:rsid w:val="007834F7"/>
    <w:rsid w:val="00784561"/>
    <w:rsid w:val="00795163"/>
    <w:rsid w:val="007B4CAE"/>
    <w:rsid w:val="007D5CEF"/>
    <w:rsid w:val="007E0DB8"/>
    <w:rsid w:val="007E2EE7"/>
    <w:rsid w:val="007F4E9F"/>
    <w:rsid w:val="008031AB"/>
    <w:rsid w:val="00805929"/>
    <w:rsid w:val="00815CCB"/>
    <w:rsid w:val="00834F08"/>
    <w:rsid w:val="00843403"/>
    <w:rsid w:val="008519BF"/>
    <w:rsid w:val="00863EBF"/>
    <w:rsid w:val="00883B79"/>
    <w:rsid w:val="00883BA7"/>
    <w:rsid w:val="00892AD4"/>
    <w:rsid w:val="008C2C66"/>
    <w:rsid w:val="00911117"/>
    <w:rsid w:val="00917895"/>
    <w:rsid w:val="00940D6A"/>
    <w:rsid w:val="0094156E"/>
    <w:rsid w:val="00945C77"/>
    <w:rsid w:val="009639D6"/>
    <w:rsid w:val="009A169E"/>
    <w:rsid w:val="009A7BB3"/>
    <w:rsid w:val="009B0803"/>
    <w:rsid w:val="009C1CD5"/>
    <w:rsid w:val="00A07503"/>
    <w:rsid w:val="00A31353"/>
    <w:rsid w:val="00A35825"/>
    <w:rsid w:val="00A36EB4"/>
    <w:rsid w:val="00A5500F"/>
    <w:rsid w:val="00A60659"/>
    <w:rsid w:val="00A67931"/>
    <w:rsid w:val="00A912DF"/>
    <w:rsid w:val="00A93575"/>
    <w:rsid w:val="00A94908"/>
    <w:rsid w:val="00A956DD"/>
    <w:rsid w:val="00AA604F"/>
    <w:rsid w:val="00AA6224"/>
    <w:rsid w:val="00AA7FDB"/>
    <w:rsid w:val="00AB28C6"/>
    <w:rsid w:val="00AB2DCF"/>
    <w:rsid w:val="00AB3EF5"/>
    <w:rsid w:val="00AC619D"/>
    <w:rsid w:val="00B25B51"/>
    <w:rsid w:val="00B25D43"/>
    <w:rsid w:val="00B359A5"/>
    <w:rsid w:val="00B41AB3"/>
    <w:rsid w:val="00B5603E"/>
    <w:rsid w:val="00B6039E"/>
    <w:rsid w:val="00B92113"/>
    <w:rsid w:val="00B93B86"/>
    <w:rsid w:val="00BA5177"/>
    <w:rsid w:val="00BC556A"/>
    <w:rsid w:val="00BD6F45"/>
    <w:rsid w:val="00BF0E10"/>
    <w:rsid w:val="00C23FAA"/>
    <w:rsid w:val="00C26FE7"/>
    <w:rsid w:val="00C55A57"/>
    <w:rsid w:val="00C6718D"/>
    <w:rsid w:val="00C70A36"/>
    <w:rsid w:val="00C71F09"/>
    <w:rsid w:val="00C77BE5"/>
    <w:rsid w:val="00CA7EF9"/>
    <w:rsid w:val="00CB1A03"/>
    <w:rsid w:val="00CB5249"/>
    <w:rsid w:val="00CC703A"/>
    <w:rsid w:val="00CD46A4"/>
    <w:rsid w:val="00D01DE0"/>
    <w:rsid w:val="00D106E5"/>
    <w:rsid w:val="00D10742"/>
    <w:rsid w:val="00D238E8"/>
    <w:rsid w:val="00D23B4E"/>
    <w:rsid w:val="00D2549F"/>
    <w:rsid w:val="00D34C99"/>
    <w:rsid w:val="00D37CA7"/>
    <w:rsid w:val="00D40928"/>
    <w:rsid w:val="00D572E4"/>
    <w:rsid w:val="00D57672"/>
    <w:rsid w:val="00D61AC8"/>
    <w:rsid w:val="00D812AC"/>
    <w:rsid w:val="00D9394F"/>
    <w:rsid w:val="00DD665B"/>
    <w:rsid w:val="00DE055C"/>
    <w:rsid w:val="00DE4019"/>
    <w:rsid w:val="00E15C70"/>
    <w:rsid w:val="00E436BE"/>
    <w:rsid w:val="00E61B4C"/>
    <w:rsid w:val="00EC162B"/>
    <w:rsid w:val="00ED4FBD"/>
    <w:rsid w:val="00EF5610"/>
    <w:rsid w:val="00EF68A2"/>
    <w:rsid w:val="00F01292"/>
    <w:rsid w:val="00F20EB0"/>
    <w:rsid w:val="00F40B28"/>
    <w:rsid w:val="00F51539"/>
    <w:rsid w:val="00F55F10"/>
    <w:rsid w:val="00F753A7"/>
    <w:rsid w:val="00F7577B"/>
    <w:rsid w:val="00F84329"/>
    <w:rsid w:val="00F846C9"/>
    <w:rsid w:val="00FA120D"/>
    <w:rsid w:val="00FB1FCA"/>
    <w:rsid w:val="00FD351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3BE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Undertitel">
    <w:name w:val="Subtitle"/>
    <w:basedOn w:val="Normal"/>
    <w:next w:val="Normal"/>
    <w:link w:val="UndertitelTegn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5F10"/>
    <w:rPr>
      <w:rFonts w:ascii="Trebuchet MS" w:hAnsi="Trebuchet MS"/>
      <w:sz w:val="20"/>
    </w:rPr>
  </w:style>
  <w:style w:type="paragraph" w:styleId="Sidefod">
    <w:name w:val="footer"/>
    <w:basedOn w:val="Normal"/>
    <w:link w:val="Sidefo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5F10"/>
    <w:rPr>
      <w:rFonts w:ascii="Trebuchet MS" w:hAnsi="Trebuchet MS"/>
      <w:sz w:val="20"/>
    </w:rPr>
  </w:style>
  <w:style w:type="paragraph" w:styleId="Opstilling-punkttegn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rsid w:val="00843403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Opstilling-talellerbogst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5CCB"/>
    <w:pPr>
      <w:keepNext/>
      <w:keepLines/>
      <w:jc w:val="center"/>
      <w:outlineLvl w:val="0"/>
    </w:pPr>
    <w:rPr>
      <w:rFonts w:eastAsiaTheme="majorEastAsia" w:cstheme="majorBidi"/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5CCB"/>
    <w:pPr>
      <w:keepNext/>
      <w:keepLines/>
      <w:outlineLvl w:val="1"/>
    </w:pPr>
    <w:rPr>
      <w:rFonts w:eastAsiaTheme="majorEastAsia" w:cstheme="majorBidi"/>
      <w:b/>
      <w:bCs/>
      <w:sz w:val="40"/>
      <w:szCs w:val="40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815CCB"/>
    <w:pPr>
      <w:outlineLvl w:val="2"/>
    </w:pPr>
    <w:rPr>
      <w:sz w:val="30"/>
      <w:szCs w:val="30"/>
    </w:rPr>
  </w:style>
  <w:style w:type="paragraph" w:styleId="Overskrift4">
    <w:name w:val="heading 4"/>
    <w:basedOn w:val="Overskrift3"/>
    <w:next w:val="Normal"/>
    <w:link w:val="Overskrift4Tegn"/>
    <w:uiPriority w:val="9"/>
    <w:semiHidden/>
    <w:unhideWhenUsed/>
    <w:qFormat/>
    <w:rsid w:val="00815CCB"/>
    <w:pPr>
      <w:outlineLvl w:val="3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15C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15CC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5CCB"/>
    <w:rPr>
      <w:rFonts w:ascii="Verdana" w:eastAsiaTheme="majorEastAsia" w:hAnsi="Verdana" w:cstheme="majorBidi"/>
      <w:b/>
      <w:bCs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15CCB"/>
    <w:rPr>
      <w:rFonts w:ascii="Verdana" w:eastAsiaTheme="majorEastAsia" w:hAnsi="Verdana" w:cstheme="majorBidi"/>
      <w:b/>
      <w:bCs/>
      <w:sz w:val="40"/>
      <w:szCs w:val="4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15CCB"/>
    <w:rPr>
      <w:rFonts w:ascii="Verdana" w:eastAsiaTheme="majorEastAsia" w:hAnsi="Verdana" w:cstheme="majorBidi"/>
      <w:b/>
      <w:bCs/>
      <w:sz w:val="30"/>
      <w:szCs w:val="30"/>
    </w:rPr>
  </w:style>
  <w:style w:type="paragraph" w:styleId="Undertitel">
    <w:name w:val="Subtitle"/>
    <w:basedOn w:val="Normal"/>
    <w:next w:val="Normal"/>
    <w:link w:val="UndertitelTegn"/>
    <w:uiPriority w:val="11"/>
    <w:rsid w:val="004456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815CCB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56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C6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">
    <w:name w:val="Light Shading"/>
    <w:basedOn w:val="Tabel-Normal"/>
    <w:uiPriority w:val="60"/>
    <w:rsid w:val="00C67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71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71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71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38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38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5F10"/>
    <w:rPr>
      <w:rFonts w:ascii="Trebuchet MS" w:hAnsi="Trebuchet MS"/>
      <w:sz w:val="20"/>
    </w:rPr>
  </w:style>
  <w:style w:type="paragraph" w:styleId="Sidefod">
    <w:name w:val="footer"/>
    <w:basedOn w:val="Normal"/>
    <w:link w:val="SidefodTegn"/>
    <w:uiPriority w:val="99"/>
    <w:unhideWhenUsed/>
    <w:rsid w:val="00F55F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5F10"/>
    <w:rPr>
      <w:rFonts w:ascii="Trebuchet MS" w:hAnsi="Trebuchet MS"/>
      <w:sz w:val="20"/>
    </w:rPr>
  </w:style>
  <w:style w:type="paragraph" w:styleId="Opstilling-punkttegn">
    <w:name w:val="List Bullet"/>
    <w:basedOn w:val="Normal"/>
    <w:uiPriority w:val="99"/>
    <w:unhideWhenUsed/>
    <w:rsid w:val="0084340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rsid w:val="00843403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0905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905CA"/>
    <w:rPr>
      <w:rFonts w:ascii="Cambria" w:eastAsia="MS Mincho" w:hAnsi="Cambria" w:cs="Times New Roman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905CA"/>
    <w:rPr>
      <w:rFonts w:ascii="Cambria" w:eastAsia="MS Mincho" w:hAnsi="Cambria" w:cs="Times New Roman"/>
      <w:sz w:val="20"/>
      <w:szCs w:val="20"/>
      <w:lang w:eastAsia="da-DK"/>
    </w:rPr>
  </w:style>
  <w:style w:type="character" w:styleId="Hyperlink">
    <w:name w:val="Hyperlink"/>
    <w:uiPriority w:val="99"/>
    <w:unhideWhenUsed/>
    <w:rsid w:val="000905CA"/>
    <w:rPr>
      <w:color w:val="0000FF"/>
      <w:u w:val="single"/>
    </w:rPr>
  </w:style>
  <w:style w:type="character" w:styleId="BesgtHyperlink">
    <w:name w:val="FollowedHyperlink"/>
    <w:uiPriority w:val="99"/>
    <w:semiHidden/>
    <w:unhideWhenUsed/>
    <w:rsid w:val="000905CA"/>
    <w:rPr>
      <w:color w:val="800080"/>
      <w:u w:val="single"/>
    </w:rPr>
  </w:style>
  <w:style w:type="paragraph" w:styleId="Opstilling-talellerbogst">
    <w:name w:val="List Number"/>
    <w:basedOn w:val="Normal"/>
    <w:uiPriority w:val="99"/>
    <w:unhideWhenUsed/>
    <w:rsid w:val="001F5A61"/>
    <w:pPr>
      <w:numPr>
        <w:numId w:val="14"/>
      </w:numPr>
      <w:contextualSpacing/>
    </w:pPr>
    <w:rPr>
      <w:rFonts w:ascii="Calibri" w:hAnsi="Calibri" w:cs="Times New Roman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15CCB"/>
    <w:rPr>
      <w:rFonts w:ascii="Verdana" w:eastAsiaTheme="majorEastAsia" w:hAnsi="Verdana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ch\AppData\Roaming\Microsoft\Templates\gekko_engelsk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1141-19E7-48CC-966A-E25B6A3A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gekko_engelsk_skabelon</Template>
  <TotalTime>4</TotalTime>
  <Pages>10</Pages>
  <Words>2393</Words>
  <Characters>14602</Characters>
  <Application>Microsoft Office Word</Application>
  <DocSecurity>0</DocSecurity>
  <Lines>121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Egmont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Pernille DK - LRI</dc:creator>
  <cp:lastModifiedBy>Plauborg, Sarah DK - LRI</cp:lastModifiedBy>
  <cp:revision>6</cp:revision>
  <cp:lastPrinted>2015-08-21T12:05:00Z</cp:lastPrinted>
  <dcterms:created xsi:type="dcterms:W3CDTF">2017-08-15T07:26:00Z</dcterms:created>
  <dcterms:modified xsi:type="dcterms:W3CDTF">2017-08-15T07:29:00Z</dcterms:modified>
</cp:coreProperties>
</file>